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i w:val="0"/>
          <w:smallCaps w:val="0"/>
          <w:strike w:val="0"/>
          <w:color w:val="000000"/>
          <w:sz w:val="2"/>
          <w:szCs w:val="2"/>
          <w:u w:val="none"/>
          <w:shd w:fill="auto" w:val="clear"/>
          <w:vertAlign w:val="baseline"/>
        </w:rPr>
      </w:pPr>
      <w:r w:rsidDel="00000000" w:rsidR="00000000" w:rsidRPr="00000000">
        <w:rPr>
          <w:rtl w:val="0"/>
        </w:rPr>
      </w:r>
    </w:p>
    <w:p w:rsidR="00000000" w:rsidDel="00000000" w:rsidP="00000000" w:rsidRDefault="00000000" w:rsidRPr="00000000" w14:paraId="00000003">
      <w:pPr>
        <w:rPr/>
      </w:pP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align>center</wp:align>
                </wp:positionH>
                <wp:positionV relativeFrom="margin">
                  <wp:align>top</wp:align>
                </wp:positionV>
                <wp:extent cx="5953125" cy="923925"/>
                <wp:effectExtent b="0" l="0" r="0" t="0"/>
                <wp:wrapNone/>
                <wp:docPr id="72" name=""/>
                <a:graphic>
                  <a:graphicData uri="http://schemas.microsoft.com/office/word/2010/wordprocessingShape">
                    <wps:wsp>
                      <wps:cNvSpPr/>
                      <wps:cNvPr id="10" name="Shape 10"/>
                      <wps:spPr>
                        <a:xfrm>
                          <a:off x="2374200" y="3322800"/>
                          <a:ext cx="5943600" cy="9144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6"/>
                                <w:highlight w:val="white"/>
                                <w:vertAlign w:val="baseline"/>
                              </w:rPr>
                              <w:t xml:space="preserve">RELAZIONE FF.SS</w:t>
                            </w:r>
                          </w:p>
                          <w:p w:rsidR="00000000" w:rsidDel="00000000" w:rsidP="00000000" w:rsidRDefault="00000000" w:rsidRPr="00000000">
                            <w:pPr>
                              <w:spacing w:after="0" w:before="120" w:line="240"/>
                              <w:ind w:left="0" w:right="0" w:firstLine="0"/>
                              <w:jc w:val="center"/>
                              <w:textDirection w:val="btLr"/>
                            </w:pPr>
                            <w:r w:rsidDel="00000000" w:rsidR="00000000" w:rsidRPr="00000000">
                              <w:rPr>
                                <w:rFonts w:ascii="Calibri" w:cs="Calibri" w:eastAsia="Calibri" w:hAnsi="Calibri"/>
                                <w:b w:val="1"/>
                                <w:i w:val="0"/>
                                <w:smallCaps w:val="1"/>
                                <w:strike w:val="0"/>
                                <w:color w:val="548dd4"/>
                                <w:sz w:val="36"/>
                                <w:highlight w:val="white"/>
                                <w:vertAlign w:val="baseline"/>
                              </w:rPr>
                            </w:r>
                            <w:r w:rsidDel="00000000" w:rsidR="00000000" w:rsidRPr="00000000">
                              <w:rPr>
                                <w:rFonts w:ascii="Cambria" w:cs="Cambria" w:eastAsia="Cambria" w:hAnsi="Cambria"/>
                                <w:b w:val="1"/>
                                <w:i w:val="0"/>
                                <w:smallCaps w:val="0"/>
                                <w:strike w:val="0"/>
                                <w:color w:val="000000"/>
                                <w:sz w:val="36"/>
                                <w:highlight w:val="white"/>
                                <w:vertAlign w:val="baseline"/>
                              </w:rPr>
                              <w:t xml:space="preserve">RAPPORTI CON L’ESTERNO E COORDINAMENTO PROGETTI</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mbria" w:cs="Cambria" w:eastAsia="Cambria" w:hAnsi="Cambria"/>
                                <w:b w:val="1"/>
                                <w:i w:val="0"/>
                                <w:smallCaps w:val="0"/>
                                <w:strike w:val="0"/>
                                <w:color w:val="4f81bd"/>
                                <w:sz w:val="36"/>
                                <w:highlight w:val="white"/>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align>center</wp:align>
                </wp:positionH>
                <wp:positionV relativeFrom="margin">
                  <wp:align>top</wp:align>
                </wp:positionV>
                <wp:extent cx="5953125" cy="923925"/>
                <wp:effectExtent b="0" l="0" r="0" t="0"/>
                <wp:wrapNone/>
                <wp:docPr id="72"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5953125" cy="923925"/>
                        </a:xfrm>
                        <a:prstGeom prst="rect"/>
                        <a:ln/>
                      </pic:spPr>
                    </pic:pic>
                  </a:graphicData>
                </a:graphic>
              </wp:anchor>
            </w:drawing>
          </mc:Fallback>
        </mc:AlternateContent>
      </w:r>
      <w:r w:rsidDel="00000000" w:rsidR="00000000" w:rsidRPr="00000000">
        <w:rPr>
          <w:color w:val="4f81bd"/>
          <w:sz w:val="36"/>
          <w:szCs w:val="36"/>
        </w:rPr>
        <mc:AlternateContent>
          <mc:Choice Requires="wpg">
            <w:drawing>
              <wp:anchor allowOverlap="1" behindDoc="1" distB="0" distT="0" distL="0" distR="0" hidden="0" layoutInCell="1" locked="0" relativeHeight="0" simplePos="0">
                <wp:simplePos x="0" y="0"/>
                <wp:positionH relativeFrom="page">
                  <wp:posOffset>1663065</wp:posOffset>
                </wp:positionH>
                <wp:positionV relativeFrom="page">
                  <wp:posOffset>3206750</wp:posOffset>
                </wp:positionV>
                <wp:extent cx="5494369" cy="5696712"/>
                <wp:effectExtent b="0" l="0" r="0" t="0"/>
                <wp:wrapNone/>
                <wp:docPr id="71" name=""/>
                <a:graphic>
                  <a:graphicData uri="http://schemas.microsoft.com/office/word/2010/wordprocessingGroup">
                    <wpg:wgp>
                      <wpg:cNvGrpSpPr/>
                      <wpg:grpSpPr>
                        <a:xfrm>
                          <a:off x="2598816" y="931644"/>
                          <a:ext cx="5494369" cy="5696712"/>
                          <a:chOff x="2598816" y="931644"/>
                          <a:chExt cx="5494369" cy="5696712"/>
                        </a:xfrm>
                      </wpg:grpSpPr>
                      <wpg:grpSp>
                        <wpg:cNvGrpSpPr/>
                        <wpg:grpSpPr>
                          <a:xfrm>
                            <a:off x="2598816" y="931644"/>
                            <a:ext cx="5494369" cy="5696712"/>
                            <a:chOff x="0" y="0"/>
                            <a:chExt cx="4329113" cy="4491038"/>
                          </a:xfrm>
                        </wpg:grpSpPr>
                        <wps:wsp>
                          <wps:cNvSpPr/>
                          <wps:cNvPr id="4" name="Shape 4"/>
                          <wps:spPr>
                            <a:xfrm>
                              <a:off x="0" y="0"/>
                              <a:ext cx="4329100" cy="44910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1501775" y="0"/>
                              <a:ext cx="2827338" cy="2835275"/>
                            </a:xfrm>
                            <a:custGeom>
                              <a:rect b="b" l="l" r="r" t="t"/>
                              <a:pathLst>
                                <a:path extrusionOk="0" h="1786" w="1781">
                                  <a:moveTo>
                                    <a:pt x="4" y="1786"/>
                                  </a:moveTo>
                                  <a:lnTo>
                                    <a:pt x="0" y="1782"/>
                                  </a:lnTo>
                                  <a:lnTo>
                                    <a:pt x="1776" y="0"/>
                                  </a:lnTo>
                                  <a:lnTo>
                                    <a:pt x="1781" y="5"/>
                                  </a:lnTo>
                                  <a:lnTo>
                                    <a:pt x="4" y="1786"/>
                                  </a:lnTo>
                                  <a:close/>
                                </a:path>
                              </a:pathLst>
                            </a:custGeom>
                            <a:solidFill>
                              <a:srgbClr val="538CD5"/>
                            </a:solidFill>
                            <a:ln>
                              <a:noFill/>
                            </a:ln>
                          </wps:spPr>
                          <wps:bodyPr anchorCtr="0" anchor="ctr" bIns="91425" lIns="91425" spcFirstLastPara="1" rIns="91425" wrap="square" tIns="91425">
                            <a:noAutofit/>
                          </wps:bodyPr>
                        </wps:wsp>
                        <wps:wsp>
                          <wps:cNvSpPr/>
                          <wps:cNvPr id="6" name="Shape 6"/>
                          <wps:spPr>
                            <a:xfrm>
                              <a:off x="782637" y="227013"/>
                              <a:ext cx="3546475" cy="3546475"/>
                            </a:xfrm>
                            <a:custGeom>
                              <a:rect b="b" l="l" r="r" t="t"/>
                              <a:pathLst>
                                <a:path extrusionOk="0" h="2234" w="2234">
                                  <a:moveTo>
                                    <a:pt x="5" y="2234"/>
                                  </a:moveTo>
                                  <a:lnTo>
                                    <a:pt x="0" y="2229"/>
                                  </a:lnTo>
                                  <a:lnTo>
                                    <a:pt x="2229" y="0"/>
                                  </a:lnTo>
                                  <a:lnTo>
                                    <a:pt x="2234" y="5"/>
                                  </a:lnTo>
                                  <a:lnTo>
                                    <a:pt x="5" y="2234"/>
                                  </a:lnTo>
                                  <a:close/>
                                </a:path>
                              </a:pathLst>
                            </a:custGeom>
                            <a:solidFill>
                              <a:srgbClr val="538CD5"/>
                            </a:solidFill>
                            <a:ln>
                              <a:noFill/>
                            </a:ln>
                          </wps:spPr>
                          <wps:bodyPr anchorCtr="0" anchor="ctr" bIns="91425" lIns="91425" spcFirstLastPara="1" rIns="91425" wrap="square" tIns="91425">
                            <a:noAutofit/>
                          </wps:bodyPr>
                        </wps:wsp>
                        <wps:wsp>
                          <wps:cNvSpPr/>
                          <wps:cNvPr id="7" name="Shape 7"/>
                          <wps:spPr>
                            <a:xfrm>
                              <a:off x="841375" y="109538"/>
                              <a:ext cx="3487738" cy="3487738"/>
                            </a:xfrm>
                            <a:custGeom>
                              <a:rect b="b" l="l" r="r" t="t"/>
                              <a:pathLst>
                                <a:path extrusionOk="0" h="2197" w="2197">
                                  <a:moveTo>
                                    <a:pt x="9" y="2197"/>
                                  </a:moveTo>
                                  <a:lnTo>
                                    <a:pt x="0" y="2193"/>
                                  </a:lnTo>
                                  <a:lnTo>
                                    <a:pt x="2188" y="0"/>
                                  </a:lnTo>
                                  <a:lnTo>
                                    <a:pt x="2197" y="10"/>
                                  </a:lnTo>
                                  <a:lnTo>
                                    <a:pt x="9" y="2197"/>
                                  </a:lnTo>
                                  <a:close/>
                                </a:path>
                              </a:pathLst>
                            </a:custGeom>
                            <a:solidFill>
                              <a:srgbClr val="538CD5"/>
                            </a:solidFill>
                            <a:ln>
                              <a:noFill/>
                            </a:ln>
                          </wps:spPr>
                          <wps:bodyPr anchorCtr="0" anchor="ctr" bIns="91425" lIns="91425" spcFirstLastPara="1" rIns="91425" wrap="square" tIns="91425">
                            <a:noAutofit/>
                          </wps:bodyPr>
                        </wps:wsp>
                        <wps:wsp>
                          <wps:cNvSpPr/>
                          <wps:cNvPr id="8" name="Shape 8"/>
                          <wps:spPr>
                            <a:xfrm>
                              <a:off x="1216025" y="498475"/>
                              <a:ext cx="3113088" cy="3121025"/>
                            </a:xfrm>
                            <a:custGeom>
                              <a:rect b="b" l="l" r="r" t="t"/>
                              <a:pathLst>
                                <a:path extrusionOk="0" h="1966" w="1961">
                                  <a:moveTo>
                                    <a:pt x="9" y="1966"/>
                                  </a:moveTo>
                                  <a:lnTo>
                                    <a:pt x="0" y="1957"/>
                                  </a:lnTo>
                                  <a:lnTo>
                                    <a:pt x="1952" y="0"/>
                                  </a:lnTo>
                                  <a:lnTo>
                                    <a:pt x="1961" y="9"/>
                                  </a:lnTo>
                                  <a:lnTo>
                                    <a:pt x="9" y="1966"/>
                                  </a:lnTo>
                                  <a:close/>
                                </a:path>
                              </a:pathLst>
                            </a:custGeom>
                            <a:solidFill>
                              <a:srgbClr val="538CD5"/>
                            </a:solidFill>
                            <a:ln>
                              <a:noFill/>
                            </a:ln>
                          </wps:spPr>
                          <wps:bodyPr anchorCtr="0" anchor="ctr" bIns="91425" lIns="91425" spcFirstLastPara="1" rIns="91425" wrap="square" tIns="91425">
                            <a:noAutofit/>
                          </wps:bodyPr>
                        </wps:wsp>
                        <wps:wsp>
                          <wps:cNvSpPr/>
                          <wps:cNvPr id="9" name="Shape 9"/>
                          <wps:spPr>
                            <a:xfrm>
                              <a:off x="0" y="153988"/>
                              <a:ext cx="4329113" cy="4337050"/>
                            </a:xfrm>
                            <a:custGeom>
                              <a:rect b="b" l="l" r="r" t="t"/>
                              <a:pathLst>
                                <a:path extrusionOk="0" h="2732" w="2727">
                                  <a:moveTo>
                                    <a:pt x="0" y="2732"/>
                                  </a:moveTo>
                                  <a:lnTo>
                                    <a:pt x="0" y="2728"/>
                                  </a:lnTo>
                                  <a:lnTo>
                                    <a:pt x="2722" y="0"/>
                                  </a:lnTo>
                                  <a:lnTo>
                                    <a:pt x="2727" y="5"/>
                                  </a:lnTo>
                                  <a:lnTo>
                                    <a:pt x="0" y="2732"/>
                                  </a:lnTo>
                                  <a:close/>
                                </a:path>
                              </a:pathLst>
                            </a:custGeom>
                            <a:solidFill>
                              <a:srgbClr val="538CD5"/>
                            </a:solidFill>
                            <a:ln>
                              <a:noFill/>
                            </a:ln>
                          </wps:spPr>
                          <wps:bodyPr anchorCtr="0" anchor="ctr" bIns="91425" lIns="91425" spcFirstLastPara="1" rIns="91425" wrap="square" tIns="91425">
                            <a:noAutofit/>
                          </wps:bodyPr>
                        </wps:wsp>
                      </wpg:grpSp>
                    </wpg:wgp>
                  </a:graphicData>
                </a:graphic>
              </wp:anchor>
            </w:drawing>
          </mc:Choice>
          <mc:Fallback>
            <w:drawing>
              <wp:anchor allowOverlap="1" behindDoc="1" distB="0" distT="0" distL="0" distR="0" hidden="0" layoutInCell="1" locked="0" relativeHeight="0" simplePos="0">
                <wp:simplePos x="0" y="0"/>
                <wp:positionH relativeFrom="page">
                  <wp:posOffset>1663065</wp:posOffset>
                </wp:positionH>
                <wp:positionV relativeFrom="page">
                  <wp:posOffset>3206750</wp:posOffset>
                </wp:positionV>
                <wp:extent cx="5494369" cy="5696712"/>
                <wp:effectExtent b="0" l="0" r="0" t="0"/>
                <wp:wrapNone/>
                <wp:docPr id="71"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5494369" cy="5696712"/>
                        </a:xfrm>
                        <a:prstGeom prst="rect"/>
                        <a:ln/>
                      </pic:spPr>
                    </pic:pic>
                  </a:graphicData>
                </a:graphic>
              </wp:anchor>
            </w:drawing>
          </mc:Fallback>
        </mc:AlternateConten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align>center</wp:align>
                </wp:positionH>
                <wp:positionV relativeFrom="margin">
                  <wp:align>bottom</wp:align>
                </wp:positionV>
                <wp:extent cx="5953125" cy="384429"/>
                <wp:effectExtent b="0" l="0" r="0" t="0"/>
                <wp:wrapNone/>
                <wp:docPr id="70" name=""/>
                <a:graphic>
                  <a:graphicData uri="http://schemas.microsoft.com/office/word/2010/wordprocessingShape">
                    <wps:wsp>
                      <wps:cNvSpPr/>
                      <wps:cNvPr id="2" name="Shape 2"/>
                      <wps:spPr>
                        <a:xfrm>
                          <a:off x="2374200" y="3592548"/>
                          <a:ext cx="5943600" cy="374904"/>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mbria" w:cs="Cambria" w:eastAsia="Cambria" w:hAnsi="Cambria"/>
                                <w:b w:val="0"/>
                                <w:i w:val="0"/>
                                <w:smallCaps w:val="0"/>
                                <w:strike w:val="0"/>
                                <w:color w:val="4f81bd"/>
                                <w:sz w:val="36"/>
                                <w:vertAlign w:val="baseline"/>
                              </w:rPr>
                              <w:t xml:space="preserve"> Istituto Omnicomprensivo La porta </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mbria" w:cs="Cambria" w:eastAsia="Cambria" w:hAnsi="Cambria"/>
                                <w:b w:val="0"/>
                                <w:i w:val="0"/>
                                <w:smallCaps w:val="0"/>
                                <w:strike w:val="0"/>
                                <w:color w:val="4f81bd"/>
                                <w:sz w:val="36"/>
                                <w:vertAlign w:val="baseline"/>
                              </w:rPr>
                            </w:r>
                            <w:r w:rsidDel="00000000" w:rsidR="00000000" w:rsidRPr="00000000">
                              <w:rPr>
                                <w:rFonts w:ascii="Arial" w:cs="Arial" w:eastAsia="Arial" w:hAnsi="Arial"/>
                                <w:b w:val="1"/>
                                <w:i w:val="0"/>
                                <w:smallCaps w:val="0"/>
                                <w:strike w:val="0"/>
                                <w:color w:val="000000"/>
                                <w:sz w:val="24"/>
                                <w:highlight w:val="white"/>
                                <w:vertAlign w:val="baseline"/>
                              </w:rPr>
                              <w:t xml:space="preserve">A.S. 2021-2022  Anna Zollo  </w:t>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align>center</wp:align>
                </wp:positionH>
                <wp:positionV relativeFrom="margin">
                  <wp:align>bottom</wp:align>
                </wp:positionV>
                <wp:extent cx="5953125" cy="384429"/>
                <wp:effectExtent b="0" l="0" r="0" t="0"/>
                <wp:wrapNone/>
                <wp:docPr id="70"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5953125" cy="384429"/>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4">
      <w:pPr>
        <w:rPr>
          <w:b w:val="1"/>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05">
      <w:pPr>
        <w:jc w:val="center"/>
        <w:rPr>
          <w:b w:val="1"/>
          <w:sz w:val="24"/>
          <w:szCs w:val="24"/>
          <w:highlight w:val="white"/>
        </w:rPr>
      </w:pPr>
      <w:r w:rsidDel="00000000" w:rsidR="00000000" w:rsidRPr="00000000">
        <w:rPr>
          <w:rtl w:val="0"/>
        </w:rPr>
      </w:r>
    </w:p>
    <w:p w:rsidR="00000000" w:rsidDel="00000000" w:rsidP="00000000" w:rsidRDefault="00000000" w:rsidRPr="00000000" w14:paraId="00000006">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Nell’ambito dei compiti </w:t>
      </w:r>
      <w:r w:rsidDel="00000000" w:rsidR="00000000" w:rsidRPr="00000000">
        <w:rPr>
          <w:rFonts w:ascii="Times New Roman" w:cs="Times New Roman" w:eastAsia="Times New Roman" w:hAnsi="Times New Roman"/>
          <w:sz w:val="24"/>
          <w:szCs w:val="24"/>
          <w:highlight w:val="white"/>
          <w:rtl w:val="0"/>
        </w:rPr>
        <w:t xml:space="preserve">nella</w:t>
      </w:r>
      <w:r w:rsidDel="00000000" w:rsidR="00000000" w:rsidRPr="00000000">
        <w:rPr>
          <w:rFonts w:ascii="Times New Roman" w:cs="Times New Roman" w:eastAsia="Times New Roman" w:hAnsi="Times New Roman"/>
          <w:sz w:val="24"/>
          <w:szCs w:val="24"/>
          <w:highlight w:val="white"/>
          <w:rtl w:val="0"/>
        </w:rPr>
        <w:t xml:space="preserve">   FF.SS RAPPORTI CON L’ESTERNO E COORDINAMENTO PROGETTI A.S. 2021-2022 la referente ha collaborato attivamente con l’ins. Prosperini Simonetta, oltre che con la prof Ceccarelli  e la prof Alessandra Amori.</w:t>
      </w:r>
    </w:p>
    <w:p w:rsidR="00000000" w:rsidDel="00000000" w:rsidP="00000000" w:rsidRDefault="00000000" w:rsidRPr="00000000" w14:paraId="00000007">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 referente  si è coadiuvata con il</w:t>
      </w:r>
    </w:p>
    <w:p w:rsidR="00000000" w:rsidDel="00000000" w:rsidP="00000000" w:rsidRDefault="00000000" w:rsidRPr="00000000" w14:paraId="00000008">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09">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GRUPPO DI LAVORO</w:t>
      </w:r>
    </w:p>
    <w:p w:rsidR="00000000" w:rsidDel="00000000" w:rsidP="00000000" w:rsidRDefault="00000000" w:rsidRPr="00000000" w14:paraId="0000000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Referenti progetti e territorio Prosperini Simonetta e Pattuglia Antonella per gli altri ordini di scuole + Amministrativi</w:t>
      </w:r>
    </w:p>
    <w:p w:rsidR="00000000" w:rsidDel="00000000" w:rsidP="00000000" w:rsidRDefault="00000000" w:rsidRPr="00000000" w14:paraId="0000000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Referenti orientamento IPAA: Fiorani Giovanni, Canonico Renzo , Perugini Simone, Canestri M . Cristina</w:t>
      </w:r>
    </w:p>
    <w:p w:rsidR="00000000" w:rsidDel="00000000" w:rsidP="00000000" w:rsidRDefault="00000000" w:rsidRPr="00000000" w14:paraId="0000000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Referenti PCTO:   Giovanni Fiorani- Brizi Francesca (ATA)</w:t>
      </w:r>
    </w:p>
    <w:p w:rsidR="00000000" w:rsidDel="00000000" w:rsidP="00000000" w:rsidRDefault="00000000" w:rsidRPr="00000000" w14:paraId="0000000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Referenti Erasmus: Maria Cristina Canestri, Giovanni Fiorani</w:t>
      </w:r>
    </w:p>
    <w:p w:rsidR="00000000" w:rsidDel="00000000" w:rsidP="00000000" w:rsidRDefault="00000000" w:rsidRPr="00000000" w14:paraId="0000000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Referente educazione civica: Alessandra Amori</w:t>
      </w:r>
    </w:p>
    <w:p w:rsidR="00000000" w:rsidDel="00000000" w:rsidP="00000000" w:rsidRDefault="00000000" w:rsidRPr="00000000" w14:paraId="0000000F">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Raccordo tra didattica e personale di segreteria: Prosperini Simonetta</w:t>
      </w:r>
    </w:p>
    <w:p w:rsidR="00000000" w:rsidDel="00000000" w:rsidP="00000000" w:rsidRDefault="00000000" w:rsidRPr="00000000" w14:paraId="0000001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PTOF: Ceccantoni Gabriella</w:t>
      </w:r>
    </w:p>
    <w:p w:rsidR="00000000" w:rsidDel="00000000" w:rsidP="00000000" w:rsidRDefault="00000000" w:rsidRPr="00000000" w14:paraId="00000011">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Area emergenza, interventi per il benessere degli studenti: Ceccarelli Monica Umena Luciano</w:t>
      </w:r>
    </w:p>
    <w:p w:rsidR="00000000" w:rsidDel="00000000" w:rsidP="00000000" w:rsidRDefault="00000000" w:rsidRPr="00000000" w14:paraId="0000001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Referente continuit</w:t>
      </w:r>
      <w:r w:rsidDel="00000000" w:rsidR="00000000" w:rsidRPr="00000000">
        <w:rPr>
          <w:rFonts w:ascii="Times New Roman" w:cs="Times New Roman" w:eastAsia="Times New Roman" w:hAnsi="Times New Roman"/>
          <w:sz w:val="24"/>
          <w:szCs w:val="24"/>
          <w:rtl w:val="0"/>
        </w:rPr>
        <w:t xml:space="preserve">à</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Cecchi Letizia</w:t>
      </w:r>
    </w:p>
    <w:p w:rsidR="00000000" w:rsidDel="00000000" w:rsidP="00000000" w:rsidRDefault="00000000" w:rsidRPr="00000000" w14:paraId="0000001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Gruppo di lavoro educazione civica: Mortaro, Cecchini, Forlano, Ceccantoni</w:t>
      </w:r>
    </w:p>
    <w:p w:rsidR="00000000" w:rsidDel="00000000" w:rsidP="00000000" w:rsidRDefault="00000000" w:rsidRPr="00000000" w14:paraId="0000001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Commissione orientamento ipaa: Fiorani Giovanni Ramundo Gabriele Zollo Anna Canestri Maria Cristina Perugini Simone Ovidi Rosanna (Prosperini Simonetta)</w:t>
      </w:r>
    </w:p>
    <w:p w:rsidR="00000000" w:rsidDel="00000000" w:rsidP="00000000" w:rsidRDefault="00000000" w:rsidRPr="00000000" w14:paraId="0000001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Referente reti di scuole Amori Alessandra</w:t>
      </w:r>
    </w:p>
    <w:p w:rsidR="00000000" w:rsidDel="00000000" w:rsidP="00000000" w:rsidRDefault="00000000" w:rsidRPr="00000000" w14:paraId="0000001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Gruppo di lavoro Educazione Civica: Anna Zollo, Pambianco Elisa, Lombroni Federica, Mortaro Venanzina</w:t>
      </w:r>
      <w:r w:rsidDel="00000000" w:rsidR="00000000" w:rsidRPr="00000000">
        <w:rPr>
          <w:rtl w:val="0"/>
        </w:rPr>
      </w:r>
    </w:p>
    <w:p w:rsidR="00000000" w:rsidDel="00000000" w:rsidP="00000000" w:rsidRDefault="00000000" w:rsidRPr="00000000" w14:paraId="00000017">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attività di intervento espletate in riferimento a tale area sono state: predisposizione dell’elenco e Monitoraggio di tutti i progetti, in stretta cooperazione con i collaboratori DS; cura dei rapporti di promozione e collaborazione con EE.LL., Asl, Reti di scuole, referenti Erasmus, Commissione Pon, Gemellaggio, Aree interne. Attività di Promozione dell’Istituto Agrario, collaborazione nei Percorsi per le competenze trasversali, Educazione Civica, e nell’Orientamento IPAA. Partecipazione ai vari incontri come FS e in sostituzione del DS</w:t>
      </w:r>
    </w:p>
    <w:p w:rsidR="00000000" w:rsidDel="00000000" w:rsidP="00000000" w:rsidRDefault="00000000" w:rsidRPr="00000000" w14:paraId="0000001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Tra le principali attività svolte:</w:t>
      </w:r>
    </w:p>
    <w:p w:rsidR="00000000" w:rsidDel="00000000" w:rsidP="00000000" w:rsidRDefault="00000000" w:rsidRPr="00000000" w14:paraId="0000001A">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1B">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promozione attività dell’Istituto: predisposizione comunicati stampa e relazione con le locali testate online per la pubblicazione sia per il diurno che per il serale</w:t>
      </w:r>
    </w:p>
    <w:p w:rsidR="00000000" w:rsidDel="00000000" w:rsidP="00000000" w:rsidRDefault="00000000" w:rsidRPr="00000000" w14:paraId="0000001C">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realizzazione di  materiale multicanale: video, brochure, locandine e materiale promozionale utili sia a facilitare l’orientamento per IPAA che  la divulgazione e la valorizzazione di progetti ed iniziative messe in tutto l'Istituto;</w:t>
      </w:r>
    </w:p>
    <w:p w:rsidR="00000000" w:rsidDel="00000000" w:rsidP="00000000" w:rsidRDefault="00000000" w:rsidRPr="00000000" w14:paraId="0000001D">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mantenimento relazioni e partecipazione ad incontri organizzativi e formativi (sia in modalità   meet che in presenza) nell’ambito delle Reti di Scuole e di scopo di cui l’Istituto è membro </w:t>
      </w:r>
      <w:r w:rsidDel="00000000" w:rsidR="00000000" w:rsidRPr="00000000">
        <w:rPr>
          <w:rFonts w:ascii="Times New Roman" w:cs="Times New Roman" w:eastAsia="Times New Roman" w:hAnsi="Times New Roman"/>
          <w:sz w:val="24"/>
          <w:szCs w:val="24"/>
          <w:rtl w:val="0"/>
        </w:rPr>
        <w:t xml:space="preserve">: Rete Natura e Cultura,  Movimento Piccole Scuole (Amori) - Re.Ni.Sa -  ENNE,  TRAME DI COMUNITA’</w:t>
      </w:r>
      <w:r w:rsidDel="00000000" w:rsidR="00000000" w:rsidRPr="00000000">
        <w:rPr>
          <w:rtl w:val="0"/>
        </w:rPr>
      </w:r>
    </w:p>
    <w:p w:rsidR="00000000" w:rsidDel="00000000" w:rsidP="00000000" w:rsidRDefault="00000000" w:rsidRPr="00000000" w14:paraId="0000001E">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collaborazione con referenti Erasmus, Commissione PON, Aree Interne, PCTO e Orientamento.</w:t>
      </w:r>
    </w:p>
    <w:p w:rsidR="00000000" w:rsidDel="00000000" w:rsidP="00000000" w:rsidRDefault="00000000" w:rsidRPr="00000000" w14:paraId="0000001F">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Elenco e monitoraggio progetti in stretta collaborazione con lo staff della Dirigente.</w:t>
      </w:r>
    </w:p>
    <w:p w:rsidR="00000000" w:rsidDel="00000000" w:rsidP="00000000" w:rsidRDefault="00000000" w:rsidRPr="00000000" w14:paraId="00000020">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Collaborazione con le altre FF.SS per la realizzazione e la promozione  di progetti d’Istituto (in particolare “scuola di pace I CARE”, Orientamento, partecipazione a TRAMERCATO e ulteriori manifestazioni sul territorio limitrofo</w:t>
      </w:r>
    </w:p>
    <w:p w:rsidR="00000000" w:rsidDel="00000000" w:rsidP="00000000" w:rsidRDefault="00000000" w:rsidRPr="00000000" w14:paraId="00000021">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Facilitazione della relazione e della comunicazione tra ordini di scuola  nell’ottica della verticalità con particolare riferimento alla relazione con l’IPAA.</w:t>
      </w:r>
    </w:p>
    <w:p w:rsidR="00000000" w:rsidDel="00000000" w:rsidP="00000000" w:rsidRDefault="00000000" w:rsidRPr="00000000" w14:paraId="00000022">
      <w:pPr>
        <w:widowControl w:val="0"/>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3">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collaborazione ed interlocuzione con rappresentanti di Amministrazioni, Enti pubblici,</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25">
      <w:pPr>
        <w:numPr>
          <w:ilvl w:val="0"/>
          <w:numId w:val="1"/>
        </w:numPr>
        <w:spacing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associazioni, imprese per favorire la relazione tra scuola e territorio;</w:t>
      </w:r>
    </w:p>
    <w:p w:rsidR="00000000" w:rsidDel="00000000" w:rsidP="00000000" w:rsidRDefault="00000000" w:rsidRPr="00000000" w14:paraId="00000026">
      <w:pP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27">
      <w:pPr>
        <w:jc w:val="both"/>
        <w:rPr>
          <w:rFonts w:ascii="Times New Roman" w:cs="Times New Roman" w:eastAsia="Times New Roman" w:hAnsi="Times New Roman"/>
          <w:b w:val="1"/>
          <w:sz w:val="24"/>
          <w:szCs w:val="24"/>
          <w:highlight w:val="white"/>
          <w:u w:val="single"/>
        </w:rPr>
      </w:pPr>
      <w:r w:rsidDel="00000000" w:rsidR="00000000" w:rsidRPr="00000000">
        <w:rPr>
          <w:rFonts w:ascii="Times New Roman" w:cs="Times New Roman" w:eastAsia="Times New Roman" w:hAnsi="Times New Roman"/>
          <w:b w:val="1"/>
          <w:sz w:val="24"/>
          <w:szCs w:val="24"/>
          <w:highlight w:val="white"/>
          <w:u w:val="single"/>
          <w:rtl w:val="0"/>
        </w:rPr>
        <w:t xml:space="preserve">ATTIVITÀ SVOLTE </w:t>
      </w:r>
    </w:p>
    <w:p w:rsidR="00000000" w:rsidDel="00000000" w:rsidP="00000000" w:rsidRDefault="00000000" w:rsidRPr="00000000" w14:paraId="0000002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funzioni da espletare :</w:t>
      </w:r>
    </w:p>
    <w:p w:rsidR="00000000" w:rsidDel="00000000" w:rsidP="00000000" w:rsidRDefault="00000000" w:rsidRPr="00000000" w14:paraId="0000002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Elenco e Monitoraggio di tutti i progetti, in stretta cooperazione con i collaboratori DS;</w:t>
      </w:r>
    </w:p>
    <w:p w:rsidR="00000000" w:rsidDel="00000000" w:rsidP="00000000" w:rsidRDefault="00000000" w:rsidRPr="00000000" w14:paraId="0000002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rapporti di promozione e collaborazione con EE.LL., Asl, Reti di scuole, referenti Erasmus, Commissione Pon, Aree interne. Promozione dell’Istituto Agrario, </w:t>
      </w:r>
    </w:p>
    <w:p w:rsidR="00000000" w:rsidDel="00000000" w:rsidP="00000000" w:rsidRDefault="00000000" w:rsidRPr="00000000" w14:paraId="0000002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collaborazione nei Percorsi per le competenze trasversali, </w:t>
      </w:r>
    </w:p>
    <w:p w:rsidR="00000000" w:rsidDel="00000000" w:rsidP="00000000" w:rsidRDefault="00000000" w:rsidRPr="00000000" w14:paraId="0000002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Educazione Civica, e nell’Orientamento IPAA.</w:t>
      </w:r>
    </w:p>
    <w:p w:rsidR="00000000" w:rsidDel="00000000" w:rsidP="00000000" w:rsidRDefault="00000000" w:rsidRPr="00000000" w14:paraId="0000002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Partecipazione ai vari incontri come FS e in sostituzione del DS</w:t>
      </w:r>
      <w:r w:rsidDel="00000000" w:rsidR="00000000" w:rsidRPr="00000000">
        <w:rPr>
          <w:rtl w:val="0"/>
        </w:rPr>
      </w:r>
    </w:p>
    <w:p w:rsidR="00000000" w:rsidDel="00000000" w:rsidP="00000000" w:rsidRDefault="00000000" w:rsidRPr="00000000" w14:paraId="0000002E">
      <w:pPr>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2F">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Obiettivi attesi: </w:t>
      </w:r>
      <w:r w:rsidDel="00000000" w:rsidR="00000000" w:rsidRPr="00000000">
        <w:rPr>
          <w:rFonts w:ascii="Times New Roman" w:cs="Times New Roman" w:eastAsia="Times New Roman" w:hAnsi="Times New Roman"/>
          <w:sz w:val="24"/>
          <w:szCs w:val="24"/>
          <w:highlight w:val="white"/>
          <w:rtl w:val="0"/>
        </w:rPr>
        <w:t xml:space="preserve">Valorizzazione e promozione delle attività didattico/ formative dell’Istituto per ogni ordine e grado</w:t>
      </w:r>
      <w:r w:rsidDel="00000000" w:rsidR="00000000" w:rsidRPr="00000000">
        <w:rPr>
          <w:rtl w:val="0"/>
        </w:rPr>
      </w:r>
    </w:p>
    <w:p w:rsidR="00000000" w:rsidDel="00000000" w:rsidP="00000000" w:rsidRDefault="00000000" w:rsidRPr="00000000" w14:paraId="00000030">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Supporto alle attività per la promozione dei rapporti con gli Enti locali, le altre istituzioni scolastiche, le associazioni, il mondo del volontariato, agenzie educative in genere, sviluppando azioni mirate al miglioramento della qualità dell’offerta formativa della scuola e della sua relazione con  il territorio, anche attraverso la partecipazione a reti di scuole.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32">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Obiettivi raggiunti: </w:t>
      </w:r>
      <w:r w:rsidDel="00000000" w:rsidR="00000000" w:rsidRPr="00000000">
        <w:rPr>
          <w:rFonts w:ascii="Times New Roman" w:cs="Times New Roman" w:eastAsia="Times New Roman" w:hAnsi="Times New Roman"/>
          <w:sz w:val="24"/>
          <w:szCs w:val="24"/>
          <w:highlight w:val="white"/>
          <w:rtl w:val="0"/>
        </w:rPr>
        <w:t xml:space="preserve">in questo anno, grazie alla ri</w:t>
      </w:r>
      <w:r w:rsidDel="00000000" w:rsidR="00000000" w:rsidRPr="00000000">
        <w:rPr>
          <w:rFonts w:ascii="Times New Roman" w:cs="Times New Roman" w:eastAsia="Times New Roman" w:hAnsi="Times New Roman"/>
          <w:sz w:val="24"/>
          <w:szCs w:val="24"/>
          <w:highlight w:val="white"/>
          <w:rtl w:val="0"/>
        </w:rPr>
        <w:t xml:space="preserve">presa delle attività in presenza, dopo due anni in cui nel rispetto delle normative Anticovid 19 molte attività non erano state realizzate, o nel caso svolte in modalità online, sono stati ripresi numerosi progetti e attività sul territorio; è stato, infatti rafforzato il contesto territoriale </w:t>
      </w:r>
      <w:r w:rsidDel="00000000" w:rsidR="00000000" w:rsidRPr="00000000">
        <w:rPr>
          <w:rFonts w:ascii="Times New Roman" w:cs="Times New Roman" w:eastAsia="Times New Roman" w:hAnsi="Times New Roman"/>
          <w:sz w:val="24"/>
          <w:szCs w:val="24"/>
          <w:highlight w:val="white"/>
          <w:rtl w:val="0"/>
        </w:rPr>
        <w:t xml:space="preserve">  creando nuove sinergie e potenziando quelle già in atto.</w:t>
      </w:r>
    </w:p>
    <w:p w:rsidR="00000000" w:rsidDel="00000000" w:rsidP="00000000" w:rsidRDefault="00000000" w:rsidRPr="00000000" w14:paraId="00000033">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Il nostro istituto </w:t>
      </w:r>
      <w:r w:rsidDel="00000000" w:rsidR="00000000" w:rsidRPr="00000000">
        <w:rPr>
          <w:rFonts w:ascii="Times New Roman" w:cs="Times New Roman" w:eastAsia="Times New Roman" w:hAnsi="Times New Roman"/>
          <w:sz w:val="24"/>
          <w:szCs w:val="24"/>
          <w:highlight w:val="white"/>
          <w:rtl w:val="0"/>
        </w:rPr>
        <w:t xml:space="preserve">è</w:t>
      </w:r>
      <w:r w:rsidDel="00000000" w:rsidR="00000000" w:rsidRPr="00000000">
        <w:rPr>
          <w:rFonts w:ascii="Times New Roman" w:cs="Times New Roman" w:eastAsia="Times New Roman" w:hAnsi="Times New Roman"/>
          <w:sz w:val="24"/>
          <w:szCs w:val="24"/>
          <w:highlight w:val="white"/>
          <w:rtl w:val="0"/>
        </w:rPr>
        <w:t xml:space="preserve"> un istituto del territorio per il territorio;</w:t>
      </w:r>
      <w:r w:rsidDel="00000000" w:rsidR="00000000" w:rsidRPr="00000000">
        <w:rPr>
          <w:rFonts w:ascii="Times New Roman" w:cs="Times New Roman" w:eastAsia="Times New Roman" w:hAnsi="Times New Roman"/>
          <w:sz w:val="24"/>
          <w:szCs w:val="24"/>
          <w:highlight w:val="white"/>
          <w:rtl w:val="0"/>
        </w:rPr>
        <w:t xml:space="preserve"> ha operato in  modo organizzato per favorire informazione, idee, elaborazioni teoriche, partecipazione, impegno civico, dichiarando come riferimenti culturali e come linee guida i temi della cultura, della comunicazione, della formazione e del sapere, intese come risorse etiche ed economiche per i territori.</w:t>
      </w:r>
    </w:p>
    <w:p w:rsidR="00000000" w:rsidDel="00000000" w:rsidP="00000000" w:rsidRDefault="00000000" w:rsidRPr="00000000" w14:paraId="00000034">
      <w:pPr>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5">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Il nostro Istituto ha collaborato in relazione ed in interazione con il territorio   nel quale opera e dal quale coglie i bisogni formativi rispondendo con una rinnovata azione educativa. In questi anni è cresciuta nella scuola l’attenzione al territorio, enfatizzata anche nei nuovi programmi didattici: un numero sempre crescente di insegnanti in questi anni ha realizzato progetti di educazione ambientale partecipata, cercando un rapporto inedito con il territorio e la comunità, andando alla ricerca delle radici e del senso di appartenenza, nella prospettiva di educare in modo nuovo alla cittadinanza attiva e partecipe</w:t>
      </w:r>
    </w:p>
    <w:p w:rsidR="00000000" w:rsidDel="00000000" w:rsidP="00000000" w:rsidRDefault="00000000" w:rsidRPr="00000000" w14:paraId="00000036">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Questo tipo di relazione è stato favorito in particolare dalla partecipazione ai molteplici progetti di animazione territoriale fra cui  TRAMERCATO  che è lo spin off del progetto TRAME DI COMUNITÀ'" cominciato  nello scorso biennio. </w:t>
      </w:r>
      <w:r w:rsidDel="00000000" w:rsidR="00000000" w:rsidRPr="00000000">
        <w:rPr>
          <w:rtl w:val="0"/>
        </w:rPr>
      </w:r>
    </w:p>
    <w:p w:rsidR="00000000" w:rsidDel="00000000" w:rsidP="00000000" w:rsidRDefault="00000000" w:rsidRPr="00000000" w14:paraId="00000037">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Un mercato di produttori dell’Alto orvietano   nata dalla </w:t>
      </w:r>
      <w:r w:rsidDel="00000000" w:rsidR="00000000" w:rsidRPr="00000000">
        <w:rPr>
          <w:rFonts w:ascii="Times New Roman" w:cs="Times New Roman" w:eastAsia="Times New Roman" w:hAnsi="Times New Roman"/>
          <w:sz w:val="24"/>
          <w:szCs w:val="24"/>
          <w:highlight w:val="white"/>
          <w:rtl w:val="0"/>
        </w:rPr>
        <w:t xml:space="preserve">piccola fiera dei prodotti agricoli locali a cui partecipano i piccoli produttori aderenti alla Comunità Rurale diffusa, Condotta Slow food di Orvieto, Coop. Sociale Oasi agricola, GASOS Orvietano Solidale, Associazione Piano Terra e molti altri. Un mercato itinerante che ha avuto quale nodo centrale orvieto ma che nei mesi  si è tenuto nei comuni di Ficulle, San Venanzo e altri borghi con l’obiettivo di diffondere un modello ecologico e sostenibile di produzione, di consumo e di relazioni  </w:t>
      </w:r>
    </w:p>
    <w:p w:rsidR="00000000" w:rsidDel="00000000" w:rsidP="00000000" w:rsidRDefault="00000000" w:rsidRPr="00000000" w14:paraId="00000038">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Altro progetto di animazione territoriale è stato CLIMA-X PEOPLE AND PLANET  FELCOS, progetto europeo con capofila il Portogallo e ideato per la creazione di una nuova cultura d’ambiente e la predisposizioni di azioni per il clima dal locale al globale. Buone pratiche per contrastare i cambiamenti climatici coinvolgendo le scuole e i piccoli imprenditori locali.</w:t>
      </w:r>
    </w:p>
    <w:p w:rsidR="00000000" w:rsidDel="00000000" w:rsidP="00000000" w:rsidRDefault="00000000" w:rsidRPr="00000000" w14:paraId="00000039">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A">
      <w:pPr>
        <w:spacing w:line="240" w:lineRule="auto"/>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B">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 questo proposito un importante obiettivo raggiunto è quello dell’assegnazione,pur senza organico al momento del corso serale per il nostro Istituto Professionale Agrario. </w:t>
      </w:r>
    </w:p>
    <w:p w:rsidR="00000000" w:rsidDel="00000000" w:rsidP="00000000" w:rsidRDefault="00000000" w:rsidRPr="00000000" w14:paraId="0000003C">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Lo stesso IPAA è decollato anche a livello internazionale grazie alla partecipazione a ben 5 progetti Erasmus+.</w:t>
      </w:r>
    </w:p>
    <w:p w:rsidR="00000000" w:rsidDel="00000000" w:rsidP="00000000" w:rsidRDefault="00000000" w:rsidRPr="00000000" w14:paraId="0000003D">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Inoltre, nell’ambito del progetto Aree Interne, sono state finalmente </w:t>
      </w:r>
      <w:r w:rsidDel="00000000" w:rsidR="00000000" w:rsidRPr="00000000">
        <w:rPr>
          <w:rFonts w:ascii="Times New Roman" w:cs="Times New Roman" w:eastAsia="Times New Roman" w:hAnsi="Times New Roman"/>
          <w:sz w:val="24"/>
          <w:szCs w:val="24"/>
          <w:rtl w:val="0"/>
        </w:rPr>
        <w:t xml:space="preserve">installate, negli spazi riservati all’interno e nel giardino della scuola primaria di Fabro, le strutture relative alla cantina e alla serra fotovoltaica che contribuiranno non solo all’arricchimento dell’offerta formativa dell’IPAA ma offriranno la possibilità di favorire la didattica verticale legata alle tematiche dell’agricoltura, dell’alimentazione, delle scienze naturali. </w:t>
      </w:r>
    </w:p>
    <w:p w:rsidR="00000000" w:rsidDel="00000000" w:rsidP="00000000" w:rsidRDefault="00000000" w:rsidRPr="00000000" w14:paraId="0000003E">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widowControl w:val="0"/>
        <w:spacing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Inoltre sono state realizzate iniziative integrate alle attività di staff  del coordinamento    per l’educazione  civica  volte a:</w:t>
      </w:r>
    </w:p>
    <w:p w:rsidR="00000000" w:rsidDel="00000000" w:rsidP="00000000" w:rsidRDefault="00000000" w:rsidRPr="00000000" w14:paraId="00000042">
      <w:pPr>
        <w:widowControl w:val="0"/>
        <w:spacing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3">
      <w:pPr>
        <w:widowControl w:val="0"/>
        <w:numPr>
          <w:ilvl w:val="0"/>
          <w:numId w:val="6"/>
        </w:numPr>
        <w:spacing w:line="240" w:lineRule="auto"/>
        <w:ind w:left="283"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Progettazione di attività di sensibilizzazione su temi specifici legati alla finalità della funzione e promozione della partecipazione alle diverse giornate internazionali.</w:t>
      </w:r>
    </w:p>
    <w:p w:rsidR="00000000" w:rsidDel="00000000" w:rsidP="00000000" w:rsidRDefault="00000000" w:rsidRPr="00000000" w14:paraId="00000044">
      <w:pPr>
        <w:widowControl w:val="0"/>
        <w:numPr>
          <w:ilvl w:val="0"/>
          <w:numId w:val="6"/>
        </w:numPr>
        <w:spacing w:line="240" w:lineRule="auto"/>
        <w:ind w:left="283"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collaborazione per il progetto “I care _ scuole di pace e settimana dell’educazione Civica”  </w:t>
      </w:r>
    </w:p>
    <w:p w:rsidR="00000000" w:rsidDel="00000000" w:rsidP="00000000" w:rsidRDefault="00000000" w:rsidRPr="00000000" w14:paraId="00000045">
      <w:pPr>
        <w:widowControl w:val="0"/>
        <w:numPr>
          <w:ilvl w:val="0"/>
          <w:numId w:val="6"/>
        </w:numPr>
        <w:spacing w:line="240" w:lineRule="auto"/>
        <w:ind w:left="283"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coordinamento con la prof Amori, la prof Ceccarelli per My Maraton, convegno "Sport senza barriere. Integrazione, inclusione e rinascita attraverso lo sport"</w:t>
      </w:r>
    </w:p>
    <w:p w:rsidR="00000000" w:rsidDel="00000000" w:rsidP="00000000" w:rsidRDefault="00000000" w:rsidRPr="00000000" w14:paraId="00000046">
      <w:pPr>
        <w:widowControl w:val="0"/>
        <w:numPr>
          <w:ilvl w:val="0"/>
          <w:numId w:val="6"/>
        </w:numPr>
        <w:spacing w:line="240" w:lineRule="auto"/>
        <w:ind w:left="283"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predisposizione di strumenti ( cartelle  sulla g suite, padlet  )  per facilitare i docenti nel selezionare materiale da utilizzare  per trattare in classe temi delle giornate nazionali internazionali</w:t>
      </w:r>
    </w:p>
    <w:p w:rsidR="00000000" w:rsidDel="00000000" w:rsidP="00000000" w:rsidRDefault="00000000" w:rsidRPr="00000000" w14:paraId="00000047">
      <w:pPr>
        <w:widowControl w:val="0"/>
        <w:numPr>
          <w:ilvl w:val="0"/>
          <w:numId w:val="6"/>
        </w:numPr>
        <w:spacing w:line="240" w:lineRule="auto"/>
        <w:ind w:left="283"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Supporto all’organizzazione della Settimana Civica</w:t>
      </w:r>
    </w:p>
    <w:p w:rsidR="00000000" w:rsidDel="00000000" w:rsidP="00000000" w:rsidRDefault="00000000" w:rsidRPr="00000000" w14:paraId="00000048">
      <w:pPr>
        <w:widowControl w:val="0"/>
        <w:numPr>
          <w:ilvl w:val="0"/>
          <w:numId w:val="6"/>
        </w:numPr>
        <w:spacing w:line="240" w:lineRule="auto"/>
        <w:ind w:left="283"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Individuazione e divulgazione di concorsi, proposte didattiche, eventi volti  all’arricchimento dell’offerta formativa </w:t>
      </w:r>
    </w:p>
    <w:p w:rsidR="00000000" w:rsidDel="00000000" w:rsidP="00000000" w:rsidRDefault="00000000" w:rsidRPr="00000000" w14:paraId="00000049">
      <w:pPr>
        <w:widowControl w:val="0"/>
        <w:numPr>
          <w:ilvl w:val="0"/>
          <w:numId w:val="6"/>
        </w:numPr>
        <w:spacing w:line="240" w:lineRule="auto"/>
        <w:ind w:left="283"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Organizzazione con la prof Ovidi dell’incontro sull’ Europeanday2022</w:t>
      </w:r>
    </w:p>
    <w:p w:rsidR="00000000" w:rsidDel="00000000" w:rsidP="00000000" w:rsidRDefault="00000000" w:rsidRPr="00000000" w14:paraId="0000004A">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spacing w:line="240" w:lineRule="auto"/>
        <w:jc w:val="both"/>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51">
      <w:pPr>
        <w:spacing w:line="240" w:lineRule="auto"/>
        <w:jc w:val="center"/>
        <w:rPr>
          <w:rFonts w:ascii="Times New Roman" w:cs="Times New Roman" w:eastAsia="Times New Roman" w:hAnsi="Times New Roman"/>
          <w:b w:val="1"/>
          <w:sz w:val="24"/>
          <w:szCs w:val="24"/>
          <w:highlight w:val="white"/>
          <w:u w:val="single"/>
        </w:rPr>
      </w:pPr>
      <w:r w:rsidDel="00000000" w:rsidR="00000000" w:rsidRPr="00000000">
        <w:rPr>
          <w:rFonts w:ascii="Times New Roman" w:cs="Times New Roman" w:eastAsia="Times New Roman" w:hAnsi="Times New Roman"/>
          <w:b w:val="1"/>
          <w:sz w:val="24"/>
          <w:szCs w:val="24"/>
          <w:highlight w:val="white"/>
          <w:u w:val="single"/>
          <w:rtl w:val="0"/>
        </w:rPr>
        <w:t xml:space="preserve">ELENCO E MONITORAGGIO PROGETTI </w:t>
      </w:r>
    </w:p>
    <w:p w:rsidR="00000000" w:rsidDel="00000000" w:rsidP="00000000" w:rsidRDefault="00000000" w:rsidRPr="00000000" w14:paraId="00000052">
      <w:pPr>
        <w:spacing w:line="240" w:lineRule="auto"/>
        <w:jc w:val="both"/>
        <w:rPr>
          <w:rFonts w:ascii="Times New Roman" w:cs="Times New Roman" w:eastAsia="Times New Roman" w:hAnsi="Times New Roman"/>
          <w:b w:val="1"/>
          <w:sz w:val="24"/>
          <w:szCs w:val="24"/>
          <w:highlight w:val="white"/>
          <w:u w:val="single"/>
        </w:rPr>
      </w:pPr>
      <w:r w:rsidDel="00000000" w:rsidR="00000000" w:rsidRPr="00000000">
        <w:rPr>
          <w:rtl w:val="0"/>
        </w:rPr>
      </w:r>
    </w:p>
    <w:p w:rsidR="00000000" w:rsidDel="00000000" w:rsidP="00000000" w:rsidRDefault="00000000" w:rsidRPr="00000000" w14:paraId="00000053">
      <w:pPr>
        <w:spacing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L’offerta formativa  dell’Istituto è stata molto ricca e variegata, riuscendo soprattutto nell’ultima parte dell’AS a essere svolti in presenza. I progetti hanno visto il coinvolgimento di tutto il personale docente in servizio che si è dedicato in modo proattivo alla riuscita delle attività progettate all’inizio del presente anno scolastico. A  causa della  guerra  in Ucrania molteplici sono state le iniziative rivolte al sostegno del popolo Ucraino e  legati alla educazione alla pace e alle emozioni</w:t>
      </w:r>
    </w:p>
    <w:tbl>
      <w:tblPr>
        <w:tblStyle w:val="Table1"/>
        <w:tblW w:w="9576.0" w:type="dxa"/>
        <w:jc w:val="left"/>
        <w:tblInd w:w="-142.0" w:type="dxa"/>
        <w:tblLayout w:type="fixed"/>
        <w:tblLook w:val="0400"/>
      </w:tblPr>
      <w:tblGrid>
        <w:gridCol w:w="9576"/>
        <w:tblGridChange w:id="0">
          <w:tblGrid>
            <w:gridCol w:w="9576"/>
          </w:tblGrid>
        </w:tblGridChange>
      </w:tblGrid>
      <w:tr>
        <w:trPr>
          <w:cantSplit w:val="0"/>
          <w:trHeight w:val="80" w:hRule="atLeast"/>
          <w:tblHeader w:val="0"/>
        </w:trPr>
        <w:tc>
          <w:tcPr>
            <w:vAlign w:val="center"/>
          </w:tcPr>
          <w:p w:rsidR="00000000" w:rsidDel="00000000" w:rsidP="00000000" w:rsidRDefault="00000000" w:rsidRPr="00000000" w14:paraId="00000054">
            <w:pPr>
              <w:widowControl w:val="0"/>
              <w:spacing w:line="240" w:lineRule="auto"/>
              <w:jc w:val="both"/>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55">
      <w:pPr>
        <w:widowControl w:val="0"/>
        <w:spacing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6">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PROGETTO “ </w:t>
      </w:r>
      <w:r w:rsidDel="00000000" w:rsidR="00000000" w:rsidRPr="00000000">
        <w:rPr>
          <w:rFonts w:ascii="Times New Roman" w:cs="Times New Roman" w:eastAsia="Times New Roman" w:hAnsi="Times New Roman"/>
          <w:sz w:val="24"/>
          <w:szCs w:val="24"/>
          <w:rtl w:val="0"/>
        </w:rPr>
        <w:t xml:space="preserve">I CARE ” - </w:t>
      </w:r>
      <w:r w:rsidDel="00000000" w:rsidR="00000000" w:rsidRPr="00000000">
        <w:rPr>
          <w:rFonts w:ascii="Times New Roman" w:cs="Times New Roman" w:eastAsia="Times New Roman" w:hAnsi="Times New Roman"/>
          <w:b w:val="1"/>
          <w:sz w:val="24"/>
          <w:szCs w:val="24"/>
          <w:rtl w:val="0"/>
        </w:rPr>
        <w:t xml:space="preserve">Programma nazionale di educazione civica “</w:t>
      </w:r>
      <w:r w:rsidDel="00000000" w:rsidR="00000000" w:rsidRPr="00000000">
        <w:rPr>
          <w:rFonts w:ascii="Times New Roman" w:cs="Times New Roman" w:eastAsia="Times New Roman" w:hAnsi="Times New Roman"/>
          <w:sz w:val="24"/>
          <w:szCs w:val="24"/>
          <w:rtl w:val="0"/>
        </w:rPr>
        <w:t xml:space="preserve">Io</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ho</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cura</w:t>
      </w:r>
      <w:r w:rsidDel="00000000" w:rsidR="00000000" w:rsidRPr="00000000">
        <w:rPr>
          <w:rFonts w:ascii="Times New Roman" w:cs="Times New Roman" w:eastAsia="Times New Roman" w:hAnsi="Times New Roman"/>
          <w:b w:val="1"/>
          <w:sz w:val="24"/>
          <w:szCs w:val="24"/>
          <w:rtl w:val="0"/>
        </w:rPr>
        <w:t xml:space="preserve"> 3” 2021-2022</w:t>
      </w:r>
      <w:r w:rsidDel="00000000" w:rsidR="00000000" w:rsidRPr="00000000">
        <w:rPr>
          <w:rtl w:val="0"/>
        </w:rPr>
      </w:r>
    </w:p>
    <w:p w:rsidR="00000000" w:rsidDel="00000000" w:rsidP="00000000" w:rsidRDefault="00000000" w:rsidRPr="00000000" w14:paraId="00000057">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8">
      <w:pPr>
        <w:widowControl w:val="0"/>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widowControl w:val="0"/>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Plessi interessati: Fabro (incluso IPAA), Montegabbione, Monteleone, San Venanzo, Parrano</w:t>
      </w:r>
    </w:p>
    <w:p w:rsidR="00000000" w:rsidDel="00000000" w:rsidP="00000000" w:rsidRDefault="00000000" w:rsidRPr="00000000" w14:paraId="0000005A">
      <w:pPr>
        <w:widowControl w:val="0"/>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Totale alunni coinvolti: 326</w:t>
      </w:r>
    </w:p>
    <w:p w:rsidR="00000000" w:rsidDel="00000000" w:rsidP="00000000" w:rsidRDefault="00000000" w:rsidRPr="00000000" w14:paraId="0000005B">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Utilizzato anche come “</w:t>
      </w:r>
      <w:r w:rsidDel="00000000" w:rsidR="00000000" w:rsidRPr="00000000">
        <w:rPr>
          <w:rFonts w:ascii="Times New Roman" w:cs="Times New Roman" w:eastAsia="Times New Roman" w:hAnsi="Times New Roman"/>
          <w:b w:val="1"/>
          <w:sz w:val="24"/>
          <w:szCs w:val="24"/>
          <w:rtl w:val="0"/>
        </w:rPr>
        <w:t xml:space="preserve">progetto continuità”</w:t>
      </w:r>
      <w:r w:rsidDel="00000000" w:rsidR="00000000" w:rsidRPr="00000000">
        <w:rPr>
          <w:rFonts w:ascii="Times New Roman" w:cs="Times New Roman" w:eastAsia="Times New Roman" w:hAnsi="Times New Roman"/>
          <w:sz w:val="24"/>
          <w:szCs w:val="24"/>
          <w:rtl w:val="0"/>
        </w:rPr>
        <w:t xml:space="preserve"> per le seguenti classi ponte: primaria/sec I grado Fabro, Monteleone , Montegabbione e Parrano; infanzia/primaria San venanzo e Montegabbione</w:t>
      </w:r>
    </w:p>
    <w:p w:rsidR="00000000" w:rsidDel="00000000" w:rsidP="00000000" w:rsidRDefault="00000000" w:rsidRPr="00000000" w14:paraId="0000005C">
      <w:pPr>
        <w:widowControl w:val="0"/>
        <w:spacing w:before="15" w:line="240" w:lineRule="auto"/>
        <w:ind w:right="3"/>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progetto rientra nel Programma nazionale di educazione civica “Io ho cura 3” 2021-2022, promosso dalle Scuole di Pace  si è posto quale obiettivo di rinnovare  la progettualità didattica che può  contribuire a ricostruire e rafforzare la motivazione all’apprendimento di ciascun alunno/studente. In particolare, il programma suggerisce tre percorsi didattici che ci possono aiutare a:</w:t>
      </w:r>
    </w:p>
    <w:p w:rsidR="00000000" w:rsidDel="00000000" w:rsidP="00000000" w:rsidRDefault="00000000" w:rsidRPr="00000000" w14:paraId="0000005E">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F">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15" w:line="240" w:lineRule="auto"/>
        <w:ind w:left="741" w:right="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promuovere una riflessione su quello che è successo e ancora sta succedendo mediante l’ascolto reciproco e il dialogo trasformativo;</w:t>
      </w:r>
    </w:p>
    <w:p w:rsidR="00000000" w:rsidDel="00000000" w:rsidP="00000000" w:rsidRDefault="00000000" w:rsidRPr="00000000" w14:paraId="00000060">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41" w:right="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sviluppare una mentalità e una cultura del prendersi cura degli altri e del pianeta;</w:t>
      </w:r>
    </w:p>
    <w:p w:rsidR="00000000" w:rsidDel="00000000" w:rsidP="00000000" w:rsidRDefault="00000000" w:rsidRPr="00000000" w14:paraId="00000061">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41" w:right="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impegnare gli studenti nella progettazione e realizzazione di un futuro migliore.</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3"/>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3"/>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3"/>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right="3"/>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6">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67">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inoltre l’adesione ha anche permesso di partecipare alla Settimana dell’educazione Civica e alla marcia della Pace di Assisi</w:t>
      </w:r>
    </w:p>
    <w:p w:rsidR="00000000" w:rsidDel="00000000" w:rsidP="00000000" w:rsidRDefault="00000000" w:rsidRPr="00000000" w14:paraId="00000068">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widowControl w:val="0"/>
        <w:spacing w:line="240" w:lineRule="auto"/>
        <w:ind w:left="151"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Punti di forza </w:t>
      </w:r>
    </w:p>
    <w:p w:rsidR="00000000" w:rsidDel="00000000" w:rsidP="00000000" w:rsidRDefault="00000000" w:rsidRPr="00000000" w14:paraId="0000006A">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Creazione di una nuova cultura della socialità inclusione ed infine educazione alla pace</w:t>
      </w:r>
    </w:p>
    <w:p w:rsidR="00000000" w:rsidDel="00000000" w:rsidP="00000000" w:rsidRDefault="00000000" w:rsidRPr="00000000" w14:paraId="0000006B">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Rafforzamento delle relazioni tra i diversi gradi di istruzione</w:t>
      </w:r>
    </w:p>
    <w:p w:rsidR="00000000" w:rsidDel="00000000" w:rsidP="00000000" w:rsidRDefault="00000000" w:rsidRPr="00000000" w14:paraId="0000006C">
      <w:pPr>
        <w:widowControl w:val="0"/>
        <w:spacing w:before="15" w:line="240" w:lineRule="auto"/>
        <w:ind w:left="2" w:right="3" w:firstLine="1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Porre in essere azioni concrete  per aiuti umanitari</w:t>
      </w:r>
    </w:p>
    <w:p w:rsidR="00000000" w:rsidDel="00000000" w:rsidP="00000000" w:rsidRDefault="00000000" w:rsidRPr="00000000" w14:paraId="0000006D">
      <w:pPr>
        <w:widowControl w:val="0"/>
        <w:spacing w:before="12" w:line="244" w:lineRule="auto"/>
        <w:ind w:right="76"/>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Punti di criticità </w:t>
      </w:r>
    </w:p>
    <w:p w:rsidR="00000000" w:rsidDel="00000000" w:rsidP="00000000" w:rsidRDefault="00000000" w:rsidRPr="00000000" w14:paraId="0000006E">
      <w:pPr>
        <w:widowControl w:val="0"/>
        <w:spacing w:before="12" w:line="244" w:lineRule="auto"/>
        <w:ind w:left="141" w:right="76" w:firstLine="13.00000000000000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limiti dovuti all’emergenza Covid 19 relativi a </w:t>
      </w:r>
    </w:p>
    <w:p w:rsidR="00000000" w:rsidDel="00000000" w:rsidP="00000000" w:rsidRDefault="00000000" w:rsidRPr="00000000" w14:paraId="0000006F">
      <w:pPr>
        <w:widowControl w:val="0"/>
        <w:numPr>
          <w:ilvl w:val="0"/>
          <w:numId w:val="5"/>
        </w:numPr>
        <w:spacing w:before="12" w:line="244" w:lineRule="auto"/>
        <w:ind w:left="720" w:right="97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Utilizzo  solo del web per gli incontri</w:t>
      </w:r>
    </w:p>
    <w:p w:rsidR="00000000" w:rsidDel="00000000" w:rsidP="00000000" w:rsidRDefault="00000000" w:rsidRPr="00000000" w14:paraId="00000070">
      <w:pPr>
        <w:widowControl w:val="0"/>
        <w:numPr>
          <w:ilvl w:val="0"/>
          <w:numId w:val="5"/>
        </w:numPr>
        <w:spacing w:line="244" w:lineRule="auto"/>
        <w:ind w:left="720" w:right="975"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limiti nella possibilità di incontri con gli esperti</w:t>
      </w:r>
    </w:p>
    <w:p w:rsidR="00000000" w:rsidDel="00000000" w:rsidP="00000000" w:rsidRDefault="00000000" w:rsidRPr="00000000" w14:paraId="00000071">
      <w:pPr>
        <w:widowControl w:val="0"/>
        <w:spacing w:before="15" w:line="244" w:lineRule="auto"/>
        <w:ind w:right="3"/>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widowControl w:val="0"/>
        <w:spacing w:before="15" w:line="244" w:lineRule="auto"/>
        <w:ind w:left="2" w:right="3" w:firstLine="19"/>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3">
      <w:pPr>
        <w:widowControl w:val="0"/>
        <w:spacing w:before="15" w:line="244" w:lineRule="auto"/>
        <w:ind w:left="2" w:right="3" w:firstLine="19"/>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4">
      <w:pPr>
        <w:widowControl w:val="0"/>
        <w:spacing w:before="15" w:line="244" w:lineRule="auto"/>
        <w:ind w:left="2" w:right="3" w:firstLine="19"/>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PROGETTO “PROGETTO “Progetto: “Alternativamente .....Sport”.</w:t>
      </w:r>
    </w:p>
    <w:p w:rsidR="00000000" w:rsidDel="00000000" w:rsidP="00000000" w:rsidRDefault="00000000" w:rsidRPr="00000000" w14:paraId="00000075">
      <w:pPr>
        <w:widowControl w:val="0"/>
        <w:spacing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6">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12"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Progetto in rete, Istituti e Scuole partecipanti:</w:t>
      </w:r>
    </w:p>
    <w:p w:rsidR="00000000" w:rsidDel="00000000" w:rsidP="00000000" w:rsidRDefault="00000000" w:rsidRPr="00000000" w14:paraId="00000077">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Istituto di Istruzione Superiore Scientifica e Tecnica Orvieto;</w:t>
      </w:r>
    </w:p>
    <w:p w:rsidR="00000000" w:rsidDel="00000000" w:rsidP="00000000" w:rsidRDefault="00000000" w:rsidRPr="00000000" w14:paraId="00000078">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Istituto di Istruzione secondaria Artistica Classica e Professionale Orvieto;</w:t>
      </w:r>
    </w:p>
    <w:p w:rsidR="00000000" w:rsidDel="00000000" w:rsidP="00000000" w:rsidRDefault="00000000" w:rsidRPr="00000000" w14:paraId="00000079">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Istituto Comprensivo Orvieto Montecchio;</w:t>
      </w:r>
    </w:p>
    <w:p w:rsidR="00000000" w:rsidDel="00000000" w:rsidP="00000000" w:rsidRDefault="00000000" w:rsidRPr="00000000" w14:paraId="0000007A">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Istituto Comprensivo di Allerona “M.Cappelletti”;</w:t>
      </w:r>
    </w:p>
    <w:p w:rsidR="00000000" w:rsidDel="00000000" w:rsidP="00000000" w:rsidRDefault="00000000" w:rsidRPr="00000000" w14:paraId="0000007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Istituto Omnicomprensivo “R. Laporta” Fabro:</w:t>
      </w:r>
    </w:p>
    <w:p w:rsidR="00000000" w:rsidDel="00000000" w:rsidP="00000000" w:rsidRDefault="00000000" w:rsidRPr="00000000" w14:paraId="0000007C">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Scuola Secondaria di Primo Grado Fabro, Ficulle, Montegabbione, Monteleone, San Venanzo (classi</w:t>
      </w:r>
    </w:p>
    <w:p w:rsidR="00000000" w:rsidDel="00000000" w:rsidP="00000000" w:rsidRDefault="00000000" w:rsidRPr="00000000" w14:paraId="0000007D">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terze)</w:t>
      </w:r>
    </w:p>
    <w:p w:rsidR="00000000" w:rsidDel="00000000" w:rsidP="00000000" w:rsidRDefault="00000000" w:rsidRPr="00000000" w14:paraId="0000007E">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4" w:lineRule="auto"/>
        <w:ind w:left="869" w:right="61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Istituto Professionale Agrario e Ambientale (classe prima).</w:t>
      </w:r>
    </w:p>
    <w:p w:rsidR="00000000" w:rsidDel="00000000" w:rsidP="00000000" w:rsidRDefault="00000000" w:rsidRPr="00000000" w14:paraId="0000007F">
      <w:pPr>
        <w:widowControl w:val="0"/>
        <w:spacing w:line="240" w:lineRule="auto"/>
        <w:ind w:left="151"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Punti di forza </w:t>
      </w:r>
    </w:p>
    <w:p w:rsidR="00000000" w:rsidDel="00000000" w:rsidP="00000000" w:rsidRDefault="00000000" w:rsidRPr="00000000" w14:paraId="00000080">
      <w:pPr>
        <w:widowControl w:val="0"/>
        <w:spacing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1">
      <w:pPr>
        <w:widowControl w:val="0"/>
        <w:spacing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 </w:t>
      </w:r>
      <w:r w:rsidDel="00000000" w:rsidR="00000000" w:rsidRPr="00000000">
        <w:rPr>
          <w:rFonts w:ascii="Times New Roman" w:cs="Times New Roman" w:eastAsia="Times New Roman" w:hAnsi="Times New Roman"/>
          <w:sz w:val="24"/>
          <w:szCs w:val="24"/>
          <w:rtl w:val="0"/>
        </w:rPr>
        <w:t xml:space="preserve">L’attività proposta è stata interessante, stimolante ed ha permesso una partecipazione attiva da</w:t>
      </w:r>
    </w:p>
    <w:p w:rsidR="00000000" w:rsidDel="00000000" w:rsidP="00000000" w:rsidRDefault="00000000" w:rsidRPr="00000000" w14:paraId="00000082">
      <w:pPr>
        <w:widowControl w:val="0"/>
        <w:spacing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parte di tutti gli alunni, i quali hanno così avuto la possibilità di avvicinarsi ad nuova forma di sport</w:t>
      </w:r>
    </w:p>
    <w:p w:rsidR="00000000" w:rsidDel="00000000" w:rsidP="00000000" w:rsidRDefault="00000000" w:rsidRPr="00000000" w14:paraId="00000083">
      <w:pPr>
        <w:widowControl w:val="0"/>
        <w:spacing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inclusiva e coinvolgente.</w:t>
      </w:r>
    </w:p>
    <w:p w:rsidR="00000000" w:rsidDel="00000000" w:rsidP="00000000" w:rsidRDefault="00000000" w:rsidRPr="00000000" w14:paraId="00000084">
      <w:pPr>
        <w:widowControl w:val="0"/>
        <w:spacing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widowControl w:val="0"/>
        <w:spacing w:line="240" w:lineRule="auto"/>
        <w:ind w:left="151"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Punti di criticità</w:t>
      </w:r>
    </w:p>
    <w:p w:rsidR="00000000" w:rsidDel="00000000" w:rsidP="00000000" w:rsidRDefault="00000000" w:rsidRPr="00000000" w14:paraId="00000086">
      <w:pPr>
        <w:widowControl w:val="0"/>
        <w:spacing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ci sono stati particolari punti di criticità nell’organizzazione degli incontri.</w:t>
      </w:r>
    </w:p>
    <w:p w:rsidR="00000000" w:rsidDel="00000000" w:rsidP="00000000" w:rsidRDefault="00000000" w:rsidRPr="00000000" w14:paraId="00000087">
      <w:pPr>
        <w:widowControl w:val="0"/>
        <w:spacing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widowControl w:val="0"/>
        <w:spacing w:before="12" w:line="244" w:lineRule="auto"/>
        <w:ind w:left="140" w:right="613" w:firstLine="9.000000000000004"/>
        <w:jc w:val="both"/>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rtl w:val="0"/>
        </w:rPr>
        <w:t xml:space="preserve">PROGETTI CONTINUITA’</w:t>
      </w:r>
      <w:r w:rsidDel="00000000" w:rsidR="00000000" w:rsidRPr="00000000">
        <w:rPr>
          <w:rtl w:val="0"/>
        </w:rPr>
      </w:r>
    </w:p>
    <w:p w:rsidR="00000000" w:rsidDel="00000000" w:rsidP="00000000" w:rsidRDefault="00000000" w:rsidRPr="00000000" w14:paraId="00000089">
      <w:pPr>
        <w:widowControl w:val="0"/>
        <w:spacing w:before="12" w:line="244" w:lineRule="auto"/>
        <w:ind w:left="140" w:right="613" w:firstLine="9.000000000000004"/>
        <w:jc w:val="both"/>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 w:line="244" w:lineRule="auto"/>
        <w:ind w:left="140" w:right="613" w:firstLine="9.00000000000000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PROGETTO CONTINUITA’ INFANZIA/PRIMARIA</w:t>
      </w:r>
    </w:p>
    <w:p w:rsidR="00000000" w:rsidDel="00000000" w:rsidP="00000000" w:rsidRDefault="00000000" w:rsidRPr="00000000" w14:paraId="0000008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12"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FICULLE:  “Imparare ad amare la Pace”.</w:t>
      </w:r>
    </w:p>
    <w:p w:rsidR="00000000" w:rsidDel="00000000" w:rsidP="00000000" w:rsidRDefault="00000000" w:rsidRPr="00000000" w14:paraId="0000008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MONTEGABBIONE: “Il litigio, La mia maglia color panda, Cosa c’è nella valigia , Bella e il gorilla” a</w:t>
      </w:r>
    </w:p>
    <w:p w:rsidR="00000000" w:rsidDel="00000000" w:rsidP="00000000" w:rsidRDefault="00000000" w:rsidRPr="00000000" w14:paraId="0000008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MONTELEONE: “Un mondo di Pace” </w:t>
      </w:r>
    </w:p>
    <w:p w:rsidR="00000000" w:rsidDel="00000000" w:rsidP="00000000" w:rsidRDefault="00000000" w:rsidRPr="00000000" w14:paraId="0000008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FABRO: “Le storie di Lupo” </w:t>
      </w:r>
    </w:p>
    <w:p w:rsidR="00000000" w:rsidDel="00000000" w:rsidP="00000000" w:rsidRDefault="00000000" w:rsidRPr="00000000" w14:paraId="0000009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S.VENANZO:pace</w:t>
      </w:r>
    </w:p>
    <w:p w:rsidR="00000000" w:rsidDel="00000000" w:rsidP="00000000" w:rsidRDefault="00000000" w:rsidRPr="00000000" w14:paraId="0000009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Il plesso di Parrano non avendo una classe Prima non ha svolto attività in continuità.</w:t>
      </w:r>
    </w:p>
    <w:p w:rsidR="00000000" w:rsidDel="00000000" w:rsidP="00000000" w:rsidRDefault="00000000" w:rsidRPr="00000000" w14:paraId="0000009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CONTINUITA’ PRIMARIA/ SECONDARIA DI PRIMO GRADO</w:t>
      </w:r>
    </w:p>
    <w:p w:rsidR="00000000" w:rsidDel="00000000" w:rsidP="00000000" w:rsidRDefault="00000000" w:rsidRPr="00000000" w14:paraId="0000009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MONTEGABBIONE: “Coloriamo la scuola di Pace” I</w:t>
      </w:r>
    </w:p>
    <w:p w:rsidR="00000000" w:rsidDel="00000000" w:rsidP="00000000" w:rsidRDefault="00000000" w:rsidRPr="00000000" w14:paraId="0000009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MONTELEONE: “La Pace non è un sogno....</w:t>
      </w:r>
    </w:p>
    <w:p w:rsidR="00000000" w:rsidDel="00000000" w:rsidP="00000000" w:rsidRDefault="00000000" w:rsidRPr="00000000" w14:paraId="0000009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FABRO: Progetto legato all’UDA “Noi costruttori di pace”.  </w:t>
      </w:r>
    </w:p>
    <w:p w:rsidR="00000000" w:rsidDel="00000000" w:rsidP="00000000" w:rsidRDefault="00000000" w:rsidRPr="00000000" w14:paraId="0000009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FICULLE: “Insieme per la Pace.”</w:t>
      </w:r>
    </w:p>
    <w:p w:rsidR="00000000" w:rsidDel="00000000" w:rsidP="00000000" w:rsidRDefault="00000000" w:rsidRPr="00000000" w14:paraId="0000009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S.VENANZO: pace</w:t>
      </w:r>
    </w:p>
    <w:p w:rsidR="00000000" w:rsidDel="00000000" w:rsidP="00000000" w:rsidRDefault="00000000" w:rsidRPr="00000000" w14:paraId="0000009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afterAutospacing="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 Fabro: </w:t>
      </w:r>
      <w:r w:rsidDel="00000000" w:rsidR="00000000" w:rsidRPr="00000000">
        <w:rPr>
          <w:rFonts w:ascii="Times New Roman" w:cs="Times New Roman" w:eastAsia="Times New Roman" w:hAnsi="Times New Roman"/>
          <w:sz w:val="24"/>
          <w:szCs w:val="24"/>
          <w:rtl w:val="0"/>
        </w:rPr>
        <w:t xml:space="preserve">Progetto continuità educativa Nido – Scuola Infanzia</w:t>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beforeAutospacing="0" w:line="244" w:lineRule="auto"/>
        <w:ind w:left="720" w:right="613"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Parrano primaria:  </w:t>
      </w:r>
      <w:r w:rsidDel="00000000" w:rsidR="00000000" w:rsidRPr="00000000">
        <w:rPr>
          <w:rFonts w:ascii="Times New Roman" w:cs="Times New Roman" w:eastAsia="Times New Roman" w:hAnsi="Times New Roman"/>
          <w:sz w:val="24"/>
          <w:szCs w:val="24"/>
          <w:rtl w:val="0"/>
        </w:rPr>
        <w:t xml:space="preserve">Io ho cura 3"( anche se non ha la 1)</w:t>
      </w:r>
    </w:p>
    <w:p w:rsidR="00000000" w:rsidDel="00000000" w:rsidP="00000000" w:rsidRDefault="00000000" w:rsidRPr="00000000" w14:paraId="0000009A">
      <w:pPr>
        <w:widowControl w:val="0"/>
        <w:spacing w:before="12" w:line="244" w:lineRule="auto"/>
        <w:ind w:left="140" w:right="613" w:firstLine="9.000000000000004"/>
        <w:jc w:val="both"/>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9B">
      <w:pPr>
        <w:widowControl w:val="0"/>
        <w:spacing w:before="12" w:line="244" w:lineRule="auto"/>
        <w:ind w:left="140" w:right="613" w:firstLine="9.000000000000004"/>
        <w:jc w:val="both"/>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9C">
      <w:pPr>
        <w:widowControl w:val="0"/>
        <w:spacing w:before="12" w:line="244" w:lineRule="auto"/>
        <w:ind w:left="140" w:right="613" w:firstLine="9.000000000000004"/>
        <w:jc w:val="both"/>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9D">
      <w:pPr>
        <w:widowControl w:val="0"/>
        <w:spacing w:before="12" w:line="244" w:lineRule="auto"/>
        <w:ind w:left="140" w:right="613" w:firstLine="9.000000000000004"/>
        <w:jc w:val="both"/>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9E">
      <w:pPr>
        <w:widowControl w:val="0"/>
        <w:spacing w:before="12" w:line="244" w:lineRule="auto"/>
        <w:ind w:left="140" w:right="613" w:firstLine="9.000000000000004"/>
        <w:jc w:val="both"/>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9F">
      <w:pPr>
        <w:widowControl w:val="0"/>
        <w:spacing w:before="12" w:line="244" w:lineRule="auto"/>
        <w:ind w:left="140" w:right="613" w:firstLine="9.000000000000004"/>
        <w:jc w:val="both"/>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0A0">
      <w:pPr>
        <w:widowControl w:val="0"/>
        <w:spacing w:before="12" w:line="244" w:lineRule="auto"/>
        <w:ind w:left="140" w:right="613" w:firstLine="0"/>
        <w:jc w:val="both"/>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progetti di istituto</w:t>
      </w:r>
    </w:p>
    <w:p w:rsidR="00000000" w:rsidDel="00000000" w:rsidP="00000000" w:rsidRDefault="00000000" w:rsidRPr="00000000" w14:paraId="000000A1">
      <w:pPr>
        <w:widowControl w:val="0"/>
        <w:spacing w:before="12" w:line="244" w:lineRule="auto"/>
        <w:ind w:left="140" w:right="613" w:firstLine="0"/>
        <w:jc w:val="both"/>
        <w:rPr>
          <w:rFonts w:ascii="Times New Roman" w:cs="Times New Roman" w:eastAsia="Times New Roman" w:hAnsi="Times New Roman"/>
          <w:b w:val="1"/>
          <w:color w:val="ff0000"/>
          <w:sz w:val="24"/>
          <w:szCs w:val="24"/>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PROGETTO: Progetto: “Minirugby a Scuola”</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Scuole Secondarie di primo grado di Fabro, Ficulle, Monteleone D'Orvieto, Montegabbione, San Venanzo</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DOCENTE REFERENTE: Docenti di Educazione Fisica: Miscetti Vanna (plessi: Fabro, Ficulle, Monteleone D'Orvieto), Gatto Marco (plessi: Montegabbione, San Venanzo).</w:t>
      </w:r>
    </w:p>
    <w:p w:rsidR="00000000" w:rsidDel="00000000" w:rsidP="00000000" w:rsidRDefault="00000000" w:rsidRPr="00000000" w14:paraId="000000A5">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Esperto esterno:</w:t>
      </w:r>
    </w:p>
    <w:p w:rsidR="00000000" w:rsidDel="00000000" w:rsidP="00000000" w:rsidRDefault="00000000" w:rsidRPr="00000000" w14:paraId="000000A6">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Allenatore F.I.R. 3° livello Roberto Salucci e vice presidente della A.S.D. SPARVIERI.</w:t>
      </w:r>
    </w:p>
    <w:p w:rsidR="00000000" w:rsidDel="00000000" w:rsidP="00000000" w:rsidRDefault="00000000" w:rsidRPr="00000000" w14:paraId="000000A7">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8">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Progetto: “Alternativamente .....Sport”.</w:t>
      </w:r>
    </w:p>
    <w:p w:rsidR="00000000" w:rsidDel="00000000" w:rsidP="00000000" w:rsidRDefault="00000000" w:rsidRPr="00000000" w14:paraId="000000A9">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A">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Progetto in rete, Istituti e Scuole partecipanti:</w:t>
      </w:r>
    </w:p>
    <w:p w:rsidR="00000000" w:rsidDel="00000000" w:rsidP="00000000" w:rsidRDefault="00000000" w:rsidRPr="00000000" w14:paraId="000000AB">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Istituto di Istruzione Superiore Scientifica e Tecnica Orvieto;</w:t>
      </w:r>
    </w:p>
    <w:p w:rsidR="00000000" w:rsidDel="00000000" w:rsidP="00000000" w:rsidRDefault="00000000" w:rsidRPr="00000000" w14:paraId="000000AC">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Istituto di Istruzione secondaria Artistica Classica e Professionale Orvieto;</w:t>
      </w:r>
    </w:p>
    <w:p w:rsidR="00000000" w:rsidDel="00000000" w:rsidP="00000000" w:rsidRDefault="00000000" w:rsidRPr="00000000" w14:paraId="000000AD">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Istituto Comprensivo Orvieto Montecchio;</w:t>
      </w:r>
    </w:p>
    <w:p w:rsidR="00000000" w:rsidDel="00000000" w:rsidP="00000000" w:rsidRDefault="00000000" w:rsidRPr="00000000" w14:paraId="000000AE">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Istituto Comprensivo di Allerona “M.Cappelletti”;</w:t>
      </w:r>
    </w:p>
    <w:p w:rsidR="00000000" w:rsidDel="00000000" w:rsidP="00000000" w:rsidRDefault="00000000" w:rsidRPr="00000000" w14:paraId="000000AF">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Istituto Omnicomprensivo “R. Laporta” Fabro:</w:t>
      </w:r>
    </w:p>
    <w:p w:rsidR="00000000" w:rsidDel="00000000" w:rsidP="00000000" w:rsidRDefault="00000000" w:rsidRPr="00000000" w14:paraId="000000B0">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Scuola Secondaria di Primo Grado Fabro, Ficulle, Montegabbione, Monteleone, San Venanzo (classi</w:t>
      </w:r>
    </w:p>
    <w:p w:rsidR="00000000" w:rsidDel="00000000" w:rsidP="00000000" w:rsidRDefault="00000000" w:rsidRPr="00000000" w14:paraId="000000B1">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terze)</w:t>
      </w:r>
    </w:p>
    <w:p w:rsidR="00000000" w:rsidDel="00000000" w:rsidP="00000000" w:rsidRDefault="00000000" w:rsidRPr="00000000" w14:paraId="000000B2">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Istituto Professionale Agrario e Ambientale (classe prima).</w:t>
      </w:r>
    </w:p>
    <w:p w:rsidR="00000000" w:rsidDel="00000000" w:rsidP="00000000" w:rsidRDefault="00000000" w:rsidRPr="00000000" w14:paraId="000000B3">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Docenti di Educazione Fisica: Miscetti Vanna (plessi: Fabro, Ficulle, Monteleone D'Orvieto), Gatto Marco</w:t>
      </w:r>
    </w:p>
    <w:p w:rsidR="00000000" w:rsidDel="00000000" w:rsidP="00000000" w:rsidRDefault="00000000" w:rsidRPr="00000000" w14:paraId="000000B4">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(plessi: Montegabbione, San Venanzo), Iannini Mario (Istituto Professionale Agrario e Ambientale).Esperti esterni: Insegnante: Bellocchio Paolo.</w:t>
      </w:r>
    </w:p>
    <w:p w:rsidR="00000000" w:rsidDel="00000000" w:rsidP="00000000" w:rsidRDefault="00000000" w:rsidRPr="00000000" w14:paraId="000000B5">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6">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7">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8">
      <w:pPr>
        <w:widowControl w:val="0"/>
        <w:spacing w:before="12" w:line="244" w:lineRule="auto"/>
        <w:ind w:right="975"/>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 PROGETTI PER ORDINE DI SCUOLA</w:t>
      </w:r>
    </w:p>
    <w:p w:rsidR="00000000" w:rsidDel="00000000" w:rsidP="00000000" w:rsidRDefault="00000000" w:rsidRPr="00000000" w14:paraId="000000B9">
      <w:pPr>
        <w:widowControl w:val="0"/>
        <w:spacing w:before="12" w:line="244" w:lineRule="auto"/>
        <w:ind w:right="975"/>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A">
      <w:pPr>
        <w:widowControl w:val="0"/>
        <w:spacing w:before="12" w:line="244" w:lineRule="auto"/>
        <w:ind w:right="975"/>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I.P.A.A. B. MARCHINO</w:t>
      </w:r>
    </w:p>
    <w:p w:rsidR="00000000" w:rsidDel="00000000" w:rsidP="00000000" w:rsidRDefault="00000000" w:rsidRPr="00000000" w14:paraId="000000BB">
      <w:pPr>
        <w:spacing w:after="20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L’istituto agrario di Fabro ha in questo anno scolastico portato avanti un numero rilevante di progetti  che hanno riguardato sia il territorio nazionale che internazionale. Molto importanti quelli relativi agli Erasmus, che hanno consentito una maggiore apertura verso scenari diversi e quindi hanno comportato una variegata acquisizione di competenze trasversali per gli studenti.Di seguito alcuni dei progetti più rilevanti che hanno visto la partecipazione di docenti e studenti:</w:t>
      </w:r>
      <w:r w:rsidDel="00000000" w:rsidR="00000000" w:rsidRPr="00000000">
        <w:rPr>
          <w:rtl w:val="0"/>
        </w:rPr>
      </w:r>
    </w:p>
    <w:p w:rsidR="00000000" w:rsidDel="00000000" w:rsidP="00000000" w:rsidRDefault="00000000" w:rsidRPr="00000000" w14:paraId="000000BC">
      <w:pPr>
        <w:spacing w:after="20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PROGETTO DI ORIENTAMENTO: incontri sul territorio</w:t>
      </w:r>
    </w:p>
    <w:p w:rsidR="00000000" w:rsidDel="00000000" w:rsidP="00000000" w:rsidRDefault="00000000" w:rsidRPr="00000000" w14:paraId="000000BD">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Nell’ambito del progetto di orientamento le classi e il corpo docente è stato impegnato nel progetto  Tramercato. Gli allievi hanno partecipato sia alla creazione e produzione di prodotti utilizzati ai fini promozionali. Le attività sono state svolte sia a Orvieto che a Fabro Scalo</w:t>
      </w:r>
      <w:r w:rsidDel="00000000" w:rsidR="00000000" w:rsidRPr="00000000">
        <w:rPr>
          <w:rtl w:val="0"/>
        </w:rPr>
      </w:r>
    </w:p>
    <w:p w:rsidR="00000000" w:rsidDel="00000000" w:rsidP="00000000" w:rsidRDefault="00000000" w:rsidRPr="00000000" w14:paraId="000000BE">
      <w:pPr>
        <w:spacing w:after="20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Nell’ambito del progetto di orientamento sono state svolte attività sia  di tipo incoming che outcoming predisponendo un calendario molto dettagliato. Nell’ultimo periodo anche grazie ai due PON </w:t>
      </w:r>
      <w:r w:rsidDel="00000000" w:rsidR="00000000" w:rsidRPr="00000000">
        <w:rPr>
          <w:rtl w:val="0"/>
        </w:rPr>
      </w:r>
    </w:p>
    <w:p w:rsidR="00000000" w:rsidDel="00000000" w:rsidP="00000000" w:rsidRDefault="00000000" w:rsidRPr="00000000" w14:paraId="000000BF">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Seconda edizione PROGETTO PEG_ PARLAMENTO EUROPEO DEI GIOVANI: </w:t>
      </w:r>
      <w:r w:rsidDel="00000000" w:rsidR="00000000" w:rsidRPr="00000000">
        <w:rPr>
          <w:rFonts w:ascii="Times New Roman" w:cs="Times New Roman" w:eastAsia="Times New Roman" w:hAnsi="Times New Roman"/>
          <w:sz w:val="24"/>
          <w:szCs w:val="24"/>
          <w:highlight w:val="white"/>
          <w:rtl w:val="0"/>
        </w:rPr>
        <w:t xml:space="preserve">ha visto coinvolti 5 studenti frequentanti: la    4 la 3 a. Gli studenti hanno partecipato attivamente alla redazione di risoluzioni parlamenti UE, quindi lavori cooperativi con altri studenti di scuole dell’Alto Orvietano Tutte le attività sono state svolte online.</w:t>
      </w:r>
      <w:r w:rsidDel="00000000" w:rsidR="00000000" w:rsidRPr="00000000">
        <w:rPr>
          <w:rtl w:val="0"/>
        </w:rPr>
      </w:r>
    </w:p>
    <w:p w:rsidR="00000000" w:rsidDel="00000000" w:rsidP="00000000" w:rsidRDefault="00000000" w:rsidRPr="00000000" w14:paraId="000000C0">
      <w:pPr>
        <w:spacing w:after="20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EPAS European Parliament Ambassador School</w:t>
      </w:r>
    </w:p>
    <w:p w:rsidR="00000000" w:rsidDel="00000000" w:rsidP="00000000" w:rsidRDefault="00000000" w:rsidRPr="00000000" w14:paraId="000000C1">
      <w:pPr>
        <w:spacing w:after="200" w:line="240" w:lineRule="auto"/>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sensibilizzare gli studenti delle scuole superiori del Paese sul tema della partecipazione e dell’apertura delle istituzioni europee. Il progetto è stato poi declinato in verticale con gli altri gradi di istruzione che si è concluso con l’evento finale il 20 maggio e con la consegna alla scuola della targa quale Ambassador School</w:t>
      </w:r>
    </w:p>
    <w:p w:rsidR="00000000" w:rsidDel="00000000" w:rsidP="00000000" w:rsidRDefault="00000000" w:rsidRPr="00000000" w14:paraId="000000C2">
      <w:pPr>
        <w:spacing w:after="20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spacing w:after="20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4">
      <w:pPr>
        <w:spacing w:after="20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PROGETTI ERASMUS+</w:t>
      </w:r>
      <w:r w:rsidDel="00000000" w:rsidR="00000000" w:rsidRPr="00000000">
        <w:rPr>
          <w:rtl w:val="0"/>
        </w:rPr>
      </w:r>
    </w:p>
    <w:p w:rsidR="00000000" w:rsidDel="00000000" w:rsidP="00000000" w:rsidRDefault="00000000" w:rsidRPr="00000000" w14:paraId="000000C5">
      <w:pPr>
        <w:numPr>
          <w:ilvl w:val="0"/>
          <w:numId w:val="3"/>
        </w:numPr>
        <w:spacing w:after="200" w:line="240" w:lineRule="auto"/>
        <w:ind w:left="720" w:hanging="36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KA229_</w:t>
      </w:r>
      <w:r w:rsidDel="00000000" w:rsidR="00000000" w:rsidRPr="00000000">
        <w:rPr>
          <w:rFonts w:ascii="Times New Roman" w:cs="Times New Roman" w:eastAsia="Times New Roman" w:hAnsi="Times New Roman"/>
          <w:sz w:val="24"/>
          <w:szCs w:val="24"/>
          <w:highlight w:val="white"/>
          <w:rtl w:val="0"/>
        </w:rPr>
        <w:t xml:space="preserve">Cooperazione e Innovazione e scambio di buone pratiche:</w:t>
      </w:r>
      <w:r w:rsidDel="00000000" w:rsidR="00000000" w:rsidRPr="00000000">
        <w:rPr>
          <w:rFonts w:ascii="Times New Roman" w:cs="Times New Roman" w:eastAsia="Times New Roman" w:hAnsi="Times New Roman"/>
          <w:b w:val="1"/>
          <w:sz w:val="24"/>
          <w:szCs w:val="24"/>
          <w:highlight w:val="white"/>
          <w:rtl w:val="0"/>
        </w:rPr>
        <w:t xml:space="preserve">“Local to Global Products”</w:t>
      </w:r>
      <w:r w:rsidDel="00000000" w:rsidR="00000000" w:rsidRPr="00000000">
        <w:rPr>
          <w:rtl w:val="0"/>
        </w:rPr>
      </w:r>
    </w:p>
    <w:p w:rsidR="00000000" w:rsidDel="00000000" w:rsidP="00000000" w:rsidRDefault="00000000" w:rsidRPr="00000000" w14:paraId="000000C6">
      <w:pPr>
        <w:spacing w:after="200" w:line="240" w:lineRule="auto"/>
        <w:ind w:left="72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Durante i vari step di realizzazione, abbiamo incoraggiato i nostri studenti a riflettere sulle loro origini e sulle tradizioni e produzioni locali, a condividere il loro background culturale con quello dei partner europei e a raggiungere una maggiore consapevolezza di un’identità comune. Nell'economia globale del nostro tempo molti produttori locali si trovano ad affrontare grandi difficoltà. Il nostro obiettivo è quello di trovare metodi sostenibili ed eco-friendly per sostenerli e per aumentare la loro visibilità sul mercato. I ragazzi dell’IPAA hanno predisposto i materiali informativi e relative relazioni per presentare il loro paese e le sue tipicità. Durante il soggiorno a Cipro, primo viaggio della programmazione biennale, i ragazzi hanno creato un dizionario/glossario relativo a prodotti e tradizioni dei paesi partecipanti da caricare sul sito web. Hanno inoltre partecipato a visite organizzate presso piccole industrie locali con produzioni  lattiero-caseari (formaggi e simili), carne (salumi), marmellate e bevande.</w:t>
      </w:r>
    </w:p>
    <w:p w:rsidR="00000000" w:rsidDel="00000000" w:rsidP="00000000" w:rsidRDefault="00000000" w:rsidRPr="00000000" w14:paraId="000000C7">
      <w:pPr>
        <w:spacing w:after="200" w:line="240" w:lineRule="auto"/>
        <w:ind w:left="72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 seguito della ripresa del progetto dopo l’emergenza Covid, la seconda tappa è stata in  Italia nella settimana 16-20 maggio 2022. </w:t>
      </w:r>
    </w:p>
    <w:p w:rsidR="00000000" w:rsidDel="00000000" w:rsidP="00000000" w:rsidRDefault="00000000" w:rsidRPr="00000000" w14:paraId="000000C8">
      <w:pPr>
        <w:spacing w:after="200" w:line="240" w:lineRule="auto"/>
        <w:ind w:left="72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Il Team Erasmus+ IPAA ha preparato attività, materiali ed effettuato azioni di disseminazione su canali istituzionali e mediatici. Durante la settimana, i ragazzi partecipanti hanno lavorato in gruppi in attività di workshop, esponendo presentazioni e producendo un e-book di ricette relative ai prodotti tipici locali, con notizie su storia e tradizioni. Il tutto è stato realizzato in lingua inglese. </w:t>
      </w:r>
    </w:p>
    <w:p w:rsidR="00000000" w:rsidDel="00000000" w:rsidP="00000000" w:rsidRDefault="00000000" w:rsidRPr="00000000" w14:paraId="000000C9">
      <w:pPr>
        <w:spacing w:after="200" w:line="240" w:lineRule="auto"/>
        <w:ind w:left="72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 terza tappa si è svolta in Austria dal 29 maggio al 3 giugno, nella città di Graz. Le docenti Canestri e Zollo hanno accompagnato 7 dei ragazzi partecipanti a visitare la scuola di Judenburg dove hanno continuato, insieme agli studenti austriaci, il lavoro iniziato in Italia, realizzando un piano marketing di promozione e vendita dei prodotti. Hanno inoltre effettuato visite presso un’azienda casearia, una torrefazione locale, la cioccolateria Zotter e il famoso Red Bull Ring (circuito di F1), oltre alla visita guidata della città di Graz. </w:t>
      </w:r>
    </w:p>
    <w:p w:rsidR="00000000" w:rsidDel="00000000" w:rsidP="00000000" w:rsidRDefault="00000000" w:rsidRPr="00000000" w14:paraId="000000CA">
      <w:pPr>
        <w:numPr>
          <w:ilvl w:val="0"/>
          <w:numId w:val="9"/>
        </w:numPr>
        <w:spacing w:after="200" w:line="240"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 KA1_</w:t>
      </w:r>
      <w:r w:rsidDel="00000000" w:rsidR="00000000" w:rsidRPr="00000000">
        <w:rPr>
          <w:rFonts w:ascii="Times New Roman" w:cs="Times New Roman" w:eastAsia="Times New Roman" w:hAnsi="Times New Roman"/>
          <w:sz w:val="24"/>
          <w:szCs w:val="24"/>
          <w:highlight w:val="white"/>
          <w:rtl w:val="0"/>
        </w:rPr>
        <w:t xml:space="preserve">Alternanza scuola-lavoro all’estero:</w:t>
      </w:r>
      <w:r w:rsidDel="00000000" w:rsidR="00000000" w:rsidRPr="00000000">
        <w:rPr>
          <w:rFonts w:ascii="Times New Roman" w:cs="Times New Roman" w:eastAsia="Times New Roman" w:hAnsi="Times New Roman"/>
          <w:b w:val="1"/>
          <w:sz w:val="24"/>
          <w:szCs w:val="24"/>
          <w:highlight w:val="white"/>
          <w:rtl w:val="0"/>
        </w:rPr>
        <w:t xml:space="preserve">“YOU TOO! - Youth Outgoing Mobility for Farmers in Umbria”</w:t>
      </w:r>
      <w:r w:rsidDel="00000000" w:rsidR="00000000" w:rsidRPr="00000000">
        <w:rPr>
          <w:rtl w:val="0"/>
        </w:rPr>
      </w:r>
    </w:p>
    <w:p w:rsidR="00000000" w:rsidDel="00000000" w:rsidP="00000000" w:rsidRDefault="00000000" w:rsidRPr="00000000" w14:paraId="000000CB">
      <w:pPr>
        <w:spacing w:after="200" w:lin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Partecipazione di  6 studenti, vincitori del bando 2020, </w:t>
      </w:r>
      <w:r w:rsidDel="00000000" w:rsidR="00000000" w:rsidRPr="00000000">
        <w:rPr>
          <w:rFonts w:ascii="Times New Roman" w:cs="Times New Roman" w:eastAsia="Times New Roman" w:hAnsi="Times New Roman"/>
          <w:b w:val="1"/>
          <w:sz w:val="24"/>
          <w:szCs w:val="24"/>
          <w:highlight w:val="white"/>
          <w:rtl w:val="0"/>
        </w:rPr>
        <w:t xml:space="preserve">che sono stati all’estero per 24 gg ad ottobre  2021</w:t>
      </w:r>
      <w:r w:rsidDel="00000000" w:rsidR="00000000" w:rsidRPr="00000000">
        <w:rPr>
          <w:rFonts w:ascii="Times New Roman" w:cs="Times New Roman" w:eastAsia="Times New Roman" w:hAnsi="Times New Roman"/>
          <w:sz w:val="24"/>
          <w:szCs w:val="24"/>
          <w:highlight w:val="white"/>
          <w:rtl w:val="0"/>
        </w:rPr>
        <w:t xml:space="preserve">, ai quali si aggiungeranno i ragazzi che vorranno proporre la loro candidatura entro il 27 maggio con il </w:t>
      </w:r>
      <w:r w:rsidDel="00000000" w:rsidR="00000000" w:rsidRPr="00000000">
        <w:rPr>
          <w:rFonts w:ascii="Times New Roman" w:cs="Times New Roman" w:eastAsia="Times New Roman" w:hAnsi="Times New Roman"/>
          <w:i w:val="1"/>
          <w:sz w:val="24"/>
          <w:szCs w:val="24"/>
          <w:highlight w:val="white"/>
          <w:rtl w:val="0"/>
        </w:rPr>
        <w:t xml:space="preserve">Bando 1 bis </w:t>
      </w:r>
      <w:r w:rsidDel="00000000" w:rsidR="00000000" w:rsidRPr="00000000">
        <w:rPr>
          <w:rFonts w:ascii="Times New Roman" w:cs="Times New Roman" w:eastAsia="Times New Roman" w:hAnsi="Times New Roman"/>
          <w:sz w:val="24"/>
          <w:szCs w:val="24"/>
          <w:highlight w:val="white"/>
          <w:rtl w:val="0"/>
        </w:rPr>
        <w:t xml:space="preserve">( al 21 giugno gli studenti coinvolti sono stati 7 che partiranno per Cipro e per la Francia)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C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72" w:right="0" w:hanging="36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t xml:space="preserve">ERASMUS+ KA3 e KA1  "ENNE  - European National Networks for the Enhancement of VET” (Reti nazionali europee per il miglioramento del settore VET)</w:t>
      </w:r>
      <w:r w:rsidDel="00000000" w:rsidR="00000000" w:rsidRPr="00000000">
        <w:rPr>
          <w:rFonts w:ascii="Calibri" w:cs="Calibri" w:eastAsia="Calibri" w:hAnsi="Calibri"/>
          <w:b w:val="1"/>
          <w:i w:val="0"/>
          <w:smallCaps w:val="0"/>
          <w:strike w:val="0"/>
          <w:color w:val="000000"/>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il personale docente ha ricevuto una formazione su come organizzare e gestire un progetto di mobilità di qualità passo dopo passo, sia on line che attraverso incontri con i partner anche all’estero e, in particolare, su come preparare una proposta progettuale Erasmus+ di successo nel campo della formazione professionale, al termine della quale i partecipanti hanno sviluppato una proposta da presentare all'Agenzia di finanziamento. Purtroppo non è stata terminata la parte relativa al budget, che l’agenzia provvederà a fare prima possibile. I Partner associati hanno comunque realizzato attività di job-shadowing per lo staff docente in Belgio, nel mese di maggio. Per il nostro istituto hanno partecipato i prof Fiorani e Benicchi, che hanno trascorso una settimana in due diversi istituti professionali del Belgio riportando esperienze e conoscenze utili per il miglioramento della nostra scuola.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72"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Relativamente agli studenti, si è realizzato un tirocinio di lunga durata per la ex studentessa Aurora Olimpieri, che sta trascorrendo 3 mesi sempre in Belgio lavorando in diverse aziende; inoltre sono state presentate 3 candidature per le studentesse della classe 3A Nora Podja e Beatriz Cappannini e lo studente della classe 4A Nicola Nenci per tirocini estivi di circa 2 settimane in Irlanda del Nord e Montenegro.</w:t>
      </w:r>
    </w:p>
    <w:p w:rsidR="00000000" w:rsidDel="00000000" w:rsidP="00000000" w:rsidRDefault="00000000" w:rsidRPr="00000000" w14:paraId="000000CE">
      <w:pPr>
        <w:numPr>
          <w:ilvl w:val="0"/>
          <w:numId w:val="9"/>
        </w:numPr>
        <w:spacing w:after="200" w:line="240" w:lineRule="auto"/>
        <w:ind w:left="720" w:hanging="360"/>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ERASMUS+ KA121  rete “Natura e Cultura” Group Mobility of School Pupils</w:t>
      </w:r>
    </w:p>
    <w:p w:rsidR="00000000" w:rsidDel="00000000" w:rsidP="00000000" w:rsidRDefault="00000000" w:rsidRPr="00000000" w14:paraId="000000CF">
      <w:pPr>
        <w:spacing w:after="200" w:line="240" w:lineRule="auto"/>
        <w:ind w:left="720" w:firstLine="0"/>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Mode: Physical learning mobility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72"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Gli studenti, accompagnati da 2 docenti, si sono recati a Malta nel periodo 1-10 aprile soggiornando presso famiglie locali. Hanno frequentato  la Gateway School of English per trattare e approfondire il tema della sostenibilità ambientale e sviluppo buone pratiche relative a comportamenti consapevoli e responsabili. I ragazzi hanno lavorato in teamworks con studenti di altri paesi e ogni gruppo ha presentato un elaborato a fine progetto.</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72" w:right="0" w:firstLine="0"/>
        <w:jc w:val="both"/>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rFonts w:ascii="Times New Roman" w:cs="Times New Roman" w:eastAsia="Times New Roman" w:hAnsi="Times New Roman"/>
          <w:b w:val="1"/>
          <w:sz w:val="24"/>
          <w:szCs w:val="24"/>
          <w:highlight w:val="white"/>
          <w:u w:val="none"/>
        </w:rPr>
      </w:pPr>
      <w:r w:rsidDel="00000000" w:rsidR="00000000" w:rsidRPr="00000000">
        <w:rPr>
          <w:rFonts w:ascii="Times New Roman" w:cs="Times New Roman" w:eastAsia="Times New Roman" w:hAnsi="Times New Roman"/>
          <w:b w:val="1"/>
          <w:sz w:val="24"/>
          <w:szCs w:val="24"/>
          <w:highlight w:val="white"/>
          <w:rtl w:val="0"/>
        </w:rPr>
        <w:t xml:space="preserve">Progetto: “Tennis in Classe”.</w:t>
      </w: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72" w:right="0" w:firstLine="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Il progetto si è realizzato in 4 ore per classe in orario scolastico, suddivise in 2 incontri presso il circolo di Tennis di Fabro. Le lezioni sono state proposte dal Maestro di Tennis con la presenza dell’insegnante di Educazione fisica. Alcuni alunni sono stati individuati ed invitati dal Maestro ad una prova gratuita pomeridiana presso il Circolo Tennis.Il percorso ha raggiunto la finalità di far conoscere ed avvicinare gli alunni alla pratica del tennis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72" w:righ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Sono stati eseguite attività propedeutiche al gioco del tennis e i colpi fondamentali (l’impugnatura, il dritto, il rovescio, la volée, il servizio).</w:t>
      </w:r>
      <w:r w:rsidDel="00000000" w:rsidR="00000000" w:rsidRPr="00000000">
        <w:rPr>
          <w:rtl w:val="0"/>
        </w:rPr>
      </w:r>
    </w:p>
    <w:p w:rsidR="00000000" w:rsidDel="00000000" w:rsidP="00000000" w:rsidRDefault="00000000" w:rsidRPr="00000000" w14:paraId="000000D5">
      <w:pPr>
        <w:spacing w:after="20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6">
      <w:pPr>
        <w:numPr>
          <w:ilvl w:val="0"/>
          <w:numId w:val="12"/>
        </w:numPr>
        <w:spacing w:after="200" w:line="240" w:lineRule="auto"/>
        <w:ind w:left="720" w:hanging="360"/>
        <w:jc w:val="both"/>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“Alternativamente .....Sport”.</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772"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Il progetto si è concluso con la presentazione curricolare dell’ attività e la dimostrazione pratica dell’Orienteering all’aperto in 2 ore per classe nei vari plessi e nelle date sopracitate. Non si è svolto il Nordic walking e l’approccio all’escursionismo per l’assenza dell’altro insegnante Rapaccini Silvio, come anche una manifestazione finale ed una eventuale partecipazione ai Campionati studenteschi per l’incertezza organizzativa dovuta all’ emergenza sanitaria COVID 19. Le lezioni sono state proposte dall’ esperto con la presenza dell’insegnante di Educazione fisica e nelle proprie ore, inoltre sono stati coinvolti anche gli alunni non solo delle terze nei plessi dove vi erano le pluriclassi.</w:t>
      </w:r>
      <w:r w:rsidDel="00000000" w:rsidR="00000000" w:rsidRPr="00000000">
        <w:rPr>
          <w:rtl w:val="0"/>
        </w:rPr>
      </w:r>
    </w:p>
    <w:p w:rsidR="00000000" w:rsidDel="00000000" w:rsidP="00000000" w:rsidRDefault="00000000" w:rsidRPr="00000000" w14:paraId="000000D8">
      <w:pPr>
        <w:spacing w:after="20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9">
      <w:pPr>
        <w:widowControl w:val="0"/>
        <w:spacing w:before="12" w:line="244" w:lineRule="auto"/>
        <w:ind w:right="975"/>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DA">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B">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riassumono i progetti nella tabella allegata in drive</w:t>
      </w:r>
    </w:p>
    <w:p w:rsidR="00000000" w:rsidDel="00000000" w:rsidP="00000000" w:rsidRDefault="00000000" w:rsidRPr="00000000" w14:paraId="000000DC">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D">
      <w:pPr>
        <w:widowControl w:val="0"/>
        <w:spacing w:before="12" w:line="244" w:lineRule="auto"/>
        <w:ind w:right="975"/>
        <w:jc w:val="both"/>
        <w:rPr>
          <w:rFonts w:ascii="Times New Roman" w:cs="Times New Roman" w:eastAsia="Times New Roman" w:hAnsi="Times New Roman"/>
          <w:sz w:val="24"/>
          <w:szCs w:val="24"/>
        </w:rPr>
      </w:pPr>
      <w:bookmarkStart w:colFirst="0" w:colLast="0" w:name="_heading=h.gjdgxs" w:id="0"/>
      <w:bookmarkEnd w:id="0"/>
      <w:hyperlink r:id="rId10">
        <w:r w:rsidDel="00000000" w:rsidR="00000000" w:rsidRPr="00000000">
          <w:rPr>
            <w:color w:val="0000ee"/>
            <w:u w:val="single"/>
            <w:shd w:fill="auto" w:val="clear"/>
            <w:rtl w:val="0"/>
          </w:rPr>
          <w:t xml:space="preserve">Relazione PROGETTI 2022.docx</w:t>
        </w:r>
      </w:hyperlink>
      <w:r w:rsidDel="00000000" w:rsidR="00000000" w:rsidRPr="00000000">
        <w:rPr>
          <w:rtl w:val="0"/>
        </w:rPr>
      </w:r>
    </w:p>
    <w:p w:rsidR="00000000" w:rsidDel="00000000" w:rsidP="00000000" w:rsidRDefault="00000000" w:rsidRPr="00000000" w14:paraId="000000DE">
      <w:pPr>
        <w:widowControl w:val="0"/>
        <w:spacing w:before="12" w:line="244" w:lineRule="auto"/>
        <w:ind w:right="97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F">
      <w:pPr>
        <w:widowControl w:val="0"/>
        <w:spacing w:before="12" w:line="244" w:lineRule="auto"/>
        <w:ind w:right="-4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Criticità rilevate nell’esercizio della funzione e ipotesi di miglioramento.</w:t>
      </w:r>
    </w:p>
    <w:p w:rsidR="00000000" w:rsidDel="00000000" w:rsidP="00000000" w:rsidRDefault="00000000" w:rsidRPr="00000000" w14:paraId="000000E0">
      <w:pPr>
        <w:widowControl w:val="0"/>
        <w:spacing w:before="12" w:line="244" w:lineRule="auto"/>
        <w:ind w:right="-4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 principali criticità sono state quelle dovute alle limitazioni per il Covid 2019. SOno state limitanti sia in termini di organizzazione temporale che degli spazi. Ci si  auspica che con la ripresa il prossimo anno, senza lo stato d’emergenza possano essere risolte e superate le criticità riscontrate.</w:t>
      </w:r>
    </w:p>
    <w:p w:rsidR="00000000" w:rsidDel="00000000" w:rsidP="00000000" w:rsidRDefault="00000000" w:rsidRPr="00000000" w14:paraId="000000E1">
      <w:pPr>
        <w:widowControl w:val="0"/>
        <w:spacing w:before="12" w:line="244" w:lineRule="auto"/>
        <w:ind w:right="-4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2">
      <w:pPr>
        <w:widowControl w:val="0"/>
        <w:spacing w:before="12" w:line="244" w:lineRule="auto"/>
        <w:ind w:right="-4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Fabro, 25 giugno 2022</w:t>
      </w:r>
    </w:p>
    <w:p w:rsidR="00000000" w:rsidDel="00000000" w:rsidP="00000000" w:rsidRDefault="00000000" w:rsidRPr="00000000" w14:paraId="000000E3">
      <w:pPr>
        <w:widowControl w:val="0"/>
        <w:spacing w:before="12" w:line="244" w:lineRule="auto"/>
        <w:ind w:right="-4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Firma </w:t>
      </w:r>
    </w:p>
    <w:p w:rsidR="00000000" w:rsidDel="00000000" w:rsidP="00000000" w:rsidRDefault="00000000" w:rsidRPr="00000000" w14:paraId="000000E4">
      <w:pPr>
        <w:widowControl w:val="0"/>
        <w:spacing w:before="12" w:line="244" w:lineRule="auto"/>
        <w:ind w:right="-40"/>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5">
      <w:pPr>
        <w:widowControl w:val="0"/>
        <w:spacing w:before="12" w:line="244" w:lineRule="auto"/>
        <w:ind w:right="-40"/>
        <w:jc w:val="right"/>
        <w:rPr/>
      </w:pPr>
      <w:r w:rsidDel="00000000" w:rsidR="00000000" w:rsidRPr="00000000">
        <w:rPr/>
        <w:drawing>
          <wp:inline distB="114300" distT="114300" distL="114300" distR="114300">
            <wp:extent cx="1524000" cy="1009650"/>
            <wp:effectExtent b="0" l="0" r="0" t="0"/>
            <wp:docPr id="73" name="image1.jpg"/>
            <a:graphic>
              <a:graphicData uri="http://schemas.openxmlformats.org/drawingml/2006/picture">
                <pic:pic>
                  <pic:nvPicPr>
                    <pic:cNvPr id="0" name="image1.jpg"/>
                    <pic:cNvPicPr preferRelativeResize="0"/>
                  </pic:nvPicPr>
                  <pic:blipFill>
                    <a:blip r:embed="rId11"/>
                    <a:srcRect b="0" l="0" r="0" t="0"/>
                    <a:stretch>
                      <a:fillRect/>
                    </a:stretch>
                  </pic:blipFill>
                  <pic:spPr>
                    <a:xfrm>
                      <a:off x="0" y="0"/>
                      <a:ext cx="1524000" cy="1009650"/>
                    </a:xfrm>
                    <a:prstGeom prst="rect"/>
                    <a:ln/>
                  </pic:spPr>
                </pic:pic>
              </a:graphicData>
            </a:graphic>
          </wp:inline>
        </w:drawing>
      </w:r>
      <w:r w:rsidDel="00000000" w:rsidR="00000000" w:rsidRPr="00000000">
        <w:rPr>
          <w:rtl w:val="0"/>
        </w:rPr>
      </w:r>
    </w:p>
    <w:p w:rsidR="00000000" w:rsidDel="00000000" w:rsidP="00000000" w:rsidRDefault="00000000" w:rsidRPr="00000000" w14:paraId="000000E6">
      <w:pPr>
        <w:widowControl w:val="0"/>
        <w:spacing w:before="12" w:line="244" w:lineRule="auto"/>
        <w:ind w:right="-40"/>
        <w:jc w:val="right"/>
        <w:rPr/>
      </w:pPr>
      <w:r w:rsidDel="00000000" w:rsidR="00000000" w:rsidRPr="00000000">
        <w:rPr>
          <w:rtl w:val="0"/>
        </w:rPr>
        <w:t xml:space="preserve">Anna Zollo</w:t>
      </w:r>
    </w:p>
    <w:sectPr>
      <w:pgSz w:h="16834" w:w="11909"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Calibri"/>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72" w:hanging="360"/>
      </w:pPr>
      <w:rPr>
        <w:rFonts w:ascii="Noto Sans Symbols" w:cs="Noto Sans Symbols" w:eastAsia="Noto Sans Symbols" w:hAnsi="Noto Sans Symbols"/>
      </w:rPr>
    </w:lvl>
    <w:lvl w:ilvl="1">
      <w:start w:val="1"/>
      <w:numFmt w:val="bullet"/>
      <w:lvlText w:val="o"/>
      <w:lvlJc w:val="left"/>
      <w:pPr>
        <w:ind w:left="1492" w:hanging="360"/>
      </w:pPr>
      <w:rPr>
        <w:rFonts w:ascii="Courier New" w:cs="Courier New" w:eastAsia="Courier New" w:hAnsi="Courier New"/>
      </w:rPr>
    </w:lvl>
    <w:lvl w:ilvl="2">
      <w:start w:val="1"/>
      <w:numFmt w:val="bullet"/>
      <w:lvlText w:val="▪"/>
      <w:lvlJc w:val="left"/>
      <w:pPr>
        <w:ind w:left="2212" w:hanging="360"/>
      </w:pPr>
      <w:rPr>
        <w:rFonts w:ascii="Noto Sans Symbols" w:cs="Noto Sans Symbols" w:eastAsia="Noto Sans Symbols" w:hAnsi="Noto Sans Symbols"/>
      </w:rPr>
    </w:lvl>
    <w:lvl w:ilvl="3">
      <w:start w:val="1"/>
      <w:numFmt w:val="bullet"/>
      <w:lvlText w:val="●"/>
      <w:lvlJc w:val="left"/>
      <w:pPr>
        <w:ind w:left="2932" w:hanging="360"/>
      </w:pPr>
      <w:rPr>
        <w:rFonts w:ascii="Noto Sans Symbols" w:cs="Noto Sans Symbols" w:eastAsia="Noto Sans Symbols" w:hAnsi="Noto Sans Symbols"/>
      </w:rPr>
    </w:lvl>
    <w:lvl w:ilvl="4">
      <w:start w:val="1"/>
      <w:numFmt w:val="bullet"/>
      <w:lvlText w:val="o"/>
      <w:lvlJc w:val="left"/>
      <w:pPr>
        <w:ind w:left="3652" w:hanging="360"/>
      </w:pPr>
      <w:rPr>
        <w:rFonts w:ascii="Courier New" w:cs="Courier New" w:eastAsia="Courier New" w:hAnsi="Courier New"/>
      </w:rPr>
    </w:lvl>
    <w:lvl w:ilvl="5">
      <w:start w:val="1"/>
      <w:numFmt w:val="bullet"/>
      <w:lvlText w:val="▪"/>
      <w:lvlJc w:val="left"/>
      <w:pPr>
        <w:ind w:left="4372" w:hanging="360"/>
      </w:pPr>
      <w:rPr>
        <w:rFonts w:ascii="Noto Sans Symbols" w:cs="Noto Sans Symbols" w:eastAsia="Noto Sans Symbols" w:hAnsi="Noto Sans Symbols"/>
      </w:rPr>
    </w:lvl>
    <w:lvl w:ilvl="6">
      <w:start w:val="1"/>
      <w:numFmt w:val="bullet"/>
      <w:lvlText w:val="●"/>
      <w:lvlJc w:val="left"/>
      <w:pPr>
        <w:ind w:left="5092" w:hanging="360"/>
      </w:pPr>
      <w:rPr>
        <w:rFonts w:ascii="Noto Sans Symbols" w:cs="Noto Sans Symbols" w:eastAsia="Noto Sans Symbols" w:hAnsi="Noto Sans Symbols"/>
      </w:rPr>
    </w:lvl>
    <w:lvl w:ilvl="7">
      <w:start w:val="1"/>
      <w:numFmt w:val="bullet"/>
      <w:lvlText w:val="o"/>
      <w:lvlJc w:val="left"/>
      <w:pPr>
        <w:ind w:left="5812" w:hanging="360"/>
      </w:pPr>
      <w:rPr>
        <w:rFonts w:ascii="Courier New" w:cs="Courier New" w:eastAsia="Courier New" w:hAnsi="Courier New"/>
      </w:rPr>
    </w:lvl>
    <w:lvl w:ilvl="8">
      <w:start w:val="1"/>
      <w:numFmt w:val="bullet"/>
      <w:lvlText w:val="▪"/>
      <w:lvlJc w:val="left"/>
      <w:pPr>
        <w:ind w:left="6532"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41" w:hanging="360.00000000000006"/>
      </w:pPr>
      <w:rPr>
        <w:rFonts w:ascii="Noto Sans Symbols" w:cs="Noto Sans Symbols" w:eastAsia="Noto Sans Symbols" w:hAnsi="Noto Sans Symbols"/>
      </w:rPr>
    </w:lvl>
    <w:lvl w:ilvl="1">
      <w:start w:val="1"/>
      <w:numFmt w:val="bullet"/>
      <w:lvlText w:val="o"/>
      <w:lvlJc w:val="left"/>
      <w:pPr>
        <w:ind w:left="1461" w:hanging="360"/>
      </w:pPr>
      <w:rPr>
        <w:rFonts w:ascii="Courier New" w:cs="Courier New" w:eastAsia="Courier New" w:hAnsi="Courier New"/>
      </w:rPr>
    </w:lvl>
    <w:lvl w:ilvl="2">
      <w:start w:val="1"/>
      <w:numFmt w:val="bullet"/>
      <w:lvlText w:val="▪"/>
      <w:lvlJc w:val="left"/>
      <w:pPr>
        <w:ind w:left="2181" w:hanging="360"/>
      </w:pPr>
      <w:rPr>
        <w:rFonts w:ascii="Noto Sans Symbols" w:cs="Noto Sans Symbols" w:eastAsia="Noto Sans Symbols" w:hAnsi="Noto Sans Symbols"/>
      </w:rPr>
    </w:lvl>
    <w:lvl w:ilvl="3">
      <w:start w:val="1"/>
      <w:numFmt w:val="bullet"/>
      <w:lvlText w:val="●"/>
      <w:lvlJc w:val="left"/>
      <w:pPr>
        <w:ind w:left="2901" w:hanging="360"/>
      </w:pPr>
      <w:rPr>
        <w:rFonts w:ascii="Noto Sans Symbols" w:cs="Noto Sans Symbols" w:eastAsia="Noto Sans Symbols" w:hAnsi="Noto Sans Symbols"/>
      </w:rPr>
    </w:lvl>
    <w:lvl w:ilvl="4">
      <w:start w:val="1"/>
      <w:numFmt w:val="bullet"/>
      <w:lvlText w:val="o"/>
      <w:lvlJc w:val="left"/>
      <w:pPr>
        <w:ind w:left="3621" w:hanging="360"/>
      </w:pPr>
      <w:rPr>
        <w:rFonts w:ascii="Courier New" w:cs="Courier New" w:eastAsia="Courier New" w:hAnsi="Courier New"/>
      </w:rPr>
    </w:lvl>
    <w:lvl w:ilvl="5">
      <w:start w:val="1"/>
      <w:numFmt w:val="bullet"/>
      <w:lvlText w:val="▪"/>
      <w:lvlJc w:val="left"/>
      <w:pPr>
        <w:ind w:left="4341" w:hanging="360"/>
      </w:pPr>
      <w:rPr>
        <w:rFonts w:ascii="Noto Sans Symbols" w:cs="Noto Sans Symbols" w:eastAsia="Noto Sans Symbols" w:hAnsi="Noto Sans Symbols"/>
      </w:rPr>
    </w:lvl>
    <w:lvl w:ilvl="6">
      <w:start w:val="1"/>
      <w:numFmt w:val="bullet"/>
      <w:lvlText w:val="●"/>
      <w:lvlJc w:val="left"/>
      <w:pPr>
        <w:ind w:left="5061" w:hanging="360"/>
      </w:pPr>
      <w:rPr>
        <w:rFonts w:ascii="Noto Sans Symbols" w:cs="Noto Sans Symbols" w:eastAsia="Noto Sans Symbols" w:hAnsi="Noto Sans Symbols"/>
      </w:rPr>
    </w:lvl>
    <w:lvl w:ilvl="7">
      <w:start w:val="1"/>
      <w:numFmt w:val="bullet"/>
      <w:lvlText w:val="o"/>
      <w:lvlJc w:val="left"/>
      <w:pPr>
        <w:ind w:left="5781" w:hanging="360"/>
      </w:pPr>
      <w:rPr>
        <w:rFonts w:ascii="Courier New" w:cs="Courier New" w:eastAsia="Courier New" w:hAnsi="Courier New"/>
      </w:rPr>
    </w:lvl>
    <w:lvl w:ilvl="8">
      <w:start w:val="1"/>
      <w:numFmt w:val="bullet"/>
      <w:lvlText w:val="▪"/>
      <w:lvlJc w:val="left"/>
      <w:pPr>
        <w:ind w:left="6501"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869" w:hanging="359.99999999999994"/>
      </w:pPr>
      <w:rPr>
        <w:rFonts w:ascii="Noto Sans Symbols" w:cs="Noto Sans Symbols" w:eastAsia="Noto Sans Symbols" w:hAnsi="Noto Sans Symbols"/>
      </w:rPr>
    </w:lvl>
    <w:lvl w:ilvl="1">
      <w:start w:val="1"/>
      <w:numFmt w:val="bullet"/>
      <w:lvlText w:val="o"/>
      <w:lvlJc w:val="left"/>
      <w:pPr>
        <w:ind w:left="1589" w:hanging="360"/>
      </w:pPr>
      <w:rPr>
        <w:rFonts w:ascii="Courier New" w:cs="Courier New" w:eastAsia="Courier New" w:hAnsi="Courier New"/>
      </w:rPr>
    </w:lvl>
    <w:lvl w:ilvl="2">
      <w:start w:val="1"/>
      <w:numFmt w:val="bullet"/>
      <w:lvlText w:val="▪"/>
      <w:lvlJc w:val="left"/>
      <w:pPr>
        <w:ind w:left="2309" w:hanging="360"/>
      </w:pPr>
      <w:rPr>
        <w:rFonts w:ascii="Noto Sans Symbols" w:cs="Noto Sans Symbols" w:eastAsia="Noto Sans Symbols" w:hAnsi="Noto Sans Symbols"/>
      </w:rPr>
    </w:lvl>
    <w:lvl w:ilvl="3">
      <w:start w:val="1"/>
      <w:numFmt w:val="bullet"/>
      <w:lvlText w:val="●"/>
      <w:lvlJc w:val="left"/>
      <w:pPr>
        <w:ind w:left="3029" w:hanging="360"/>
      </w:pPr>
      <w:rPr>
        <w:rFonts w:ascii="Noto Sans Symbols" w:cs="Noto Sans Symbols" w:eastAsia="Noto Sans Symbols" w:hAnsi="Noto Sans Symbols"/>
      </w:rPr>
    </w:lvl>
    <w:lvl w:ilvl="4">
      <w:start w:val="1"/>
      <w:numFmt w:val="bullet"/>
      <w:lvlText w:val="o"/>
      <w:lvlJc w:val="left"/>
      <w:pPr>
        <w:ind w:left="3749" w:hanging="360"/>
      </w:pPr>
      <w:rPr>
        <w:rFonts w:ascii="Courier New" w:cs="Courier New" w:eastAsia="Courier New" w:hAnsi="Courier New"/>
      </w:rPr>
    </w:lvl>
    <w:lvl w:ilvl="5">
      <w:start w:val="1"/>
      <w:numFmt w:val="bullet"/>
      <w:lvlText w:val="▪"/>
      <w:lvlJc w:val="left"/>
      <w:pPr>
        <w:ind w:left="4469" w:hanging="360"/>
      </w:pPr>
      <w:rPr>
        <w:rFonts w:ascii="Noto Sans Symbols" w:cs="Noto Sans Symbols" w:eastAsia="Noto Sans Symbols" w:hAnsi="Noto Sans Symbols"/>
      </w:rPr>
    </w:lvl>
    <w:lvl w:ilvl="6">
      <w:start w:val="1"/>
      <w:numFmt w:val="bullet"/>
      <w:lvlText w:val="●"/>
      <w:lvlJc w:val="left"/>
      <w:pPr>
        <w:ind w:left="5189" w:hanging="360"/>
      </w:pPr>
      <w:rPr>
        <w:rFonts w:ascii="Noto Sans Symbols" w:cs="Noto Sans Symbols" w:eastAsia="Noto Sans Symbols" w:hAnsi="Noto Sans Symbols"/>
      </w:rPr>
    </w:lvl>
    <w:lvl w:ilvl="7">
      <w:start w:val="1"/>
      <w:numFmt w:val="bullet"/>
      <w:lvlText w:val="o"/>
      <w:lvlJc w:val="left"/>
      <w:pPr>
        <w:ind w:left="5909" w:hanging="360"/>
      </w:pPr>
      <w:rPr>
        <w:rFonts w:ascii="Courier New" w:cs="Courier New" w:eastAsia="Courier New" w:hAnsi="Courier New"/>
      </w:rPr>
    </w:lvl>
    <w:lvl w:ilvl="8">
      <w:start w:val="1"/>
      <w:numFmt w:val="bullet"/>
      <w:lvlText w:val="▪"/>
      <w:lvlJc w:val="left"/>
      <w:pPr>
        <w:ind w:left="6629"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e" w:default="1">
    <w:name w:val="Normal"/>
  </w:style>
  <w:style w:type="paragraph" w:styleId="Titolo1">
    <w:name w:val="heading 1"/>
    <w:basedOn w:val="Normale"/>
    <w:next w:val="Normale"/>
    <w:pPr>
      <w:keepNext w:val="1"/>
      <w:keepLines w:val="1"/>
      <w:spacing w:after="120" w:before="400"/>
      <w:outlineLvl w:val="0"/>
    </w:pPr>
    <w:rPr>
      <w:sz w:val="40"/>
      <w:szCs w:val="40"/>
    </w:rPr>
  </w:style>
  <w:style w:type="paragraph" w:styleId="Titolo2">
    <w:name w:val="heading 2"/>
    <w:basedOn w:val="Normale"/>
    <w:next w:val="Normale"/>
    <w:pPr>
      <w:keepNext w:val="1"/>
      <w:keepLines w:val="1"/>
      <w:spacing w:after="120" w:before="360"/>
      <w:outlineLvl w:val="1"/>
    </w:pPr>
    <w:rPr>
      <w:sz w:val="32"/>
      <w:szCs w:val="32"/>
    </w:rPr>
  </w:style>
  <w:style w:type="paragraph" w:styleId="Titolo3">
    <w:name w:val="heading 3"/>
    <w:basedOn w:val="Normale"/>
    <w:next w:val="Normale"/>
    <w:pPr>
      <w:keepNext w:val="1"/>
      <w:keepLines w:val="1"/>
      <w:spacing w:after="80" w:before="320"/>
      <w:outlineLvl w:val="2"/>
    </w:pPr>
    <w:rPr>
      <w:color w:val="434343"/>
      <w:sz w:val="28"/>
      <w:szCs w:val="28"/>
    </w:rPr>
  </w:style>
  <w:style w:type="paragraph" w:styleId="Titolo4">
    <w:name w:val="heading 4"/>
    <w:basedOn w:val="Normale"/>
    <w:next w:val="Normale"/>
    <w:pPr>
      <w:keepNext w:val="1"/>
      <w:keepLines w:val="1"/>
      <w:spacing w:after="80" w:before="280"/>
      <w:outlineLvl w:val="3"/>
    </w:pPr>
    <w:rPr>
      <w:color w:val="666666"/>
      <w:sz w:val="24"/>
      <w:szCs w:val="24"/>
    </w:rPr>
  </w:style>
  <w:style w:type="paragraph" w:styleId="Titolo5">
    <w:name w:val="heading 5"/>
    <w:basedOn w:val="Normale"/>
    <w:next w:val="Normale"/>
    <w:pPr>
      <w:keepNext w:val="1"/>
      <w:keepLines w:val="1"/>
      <w:spacing w:after="80" w:before="240"/>
      <w:outlineLvl w:val="4"/>
    </w:pPr>
    <w:rPr>
      <w:color w:val="666666"/>
    </w:rPr>
  </w:style>
  <w:style w:type="paragraph" w:styleId="Titolo6">
    <w:name w:val="heading 6"/>
    <w:basedOn w:val="Normale"/>
    <w:next w:val="Normale"/>
    <w:pPr>
      <w:keepNext w:val="1"/>
      <w:keepLines w:val="1"/>
      <w:spacing w:after="80" w:before="240"/>
      <w:outlineLvl w:val="5"/>
    </w:pPr>
    <w:rPr>
      <w:i w:val="1"/>
      <w:color w:val="66666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pPr>
      <w:keepNext w:val="1"/>
      <w:keepLines w:val="1"/>
      <w:spacing w:after="60"/>
    </w:pPr>
    <w:rPr>
      <w:sz w:val="52"/>
      <w:szCs w:val="52"/>
    </w:rPr>
  </w:style>
  <w:style w:type="paragraph" w:styleId="Sottotitolo">
    <w:name w:val="Subtitle"/>
    <w:basedOn w:val="Normale"/>
    <w:next w:val="Normale"/>
    <w:pPr>
      <w:keepNext w:val="1"/>
      <w:keepLines w:val="1"/>
      <w:spacing w:after="320"/>
    </w:pPr>
    <w:rPr>
      <w:color w:val="666666"/>
      <w:sz w:val="30"/>
      <w:szCs w:val="30"/>
    </w:rPr>
  </w:style>
  <w:style w:type="table" w:styleId="a" w:customStyle="1">
    <w:basedOn w:val="TableNormal"/>
    <w:tblPr>
      <w:tblStyleRowBandSize w:val="1"/>
      <w:tblStyleColBandSize w:val="1"/>
    </w:tblPr>
  </w:style>
  <w:style w:type="paragraph" w:styleId="Nessunaspaziatura">
    <w:name w:val="No Spacing"/>
    <w:link w:val="NessunaspaziaturaCarattere"/>
    <w:uiPriority w:val="1"/>
    <w:qFormat w:val="1"/>
    <w:rsid w:val="00D000A8"/>
    <w:pPr>
      <w:spacing w:line="240" w:lineRule="auto"/>
    </w:pPr>
    <w:rPr>
      <w:rFonts w:asciiTheme="minorHAnsi" w:cstheme="minorBidi" w:eastAsiaTheme="minorEastAsia" w:hAnsiTheme="minorHAnsi"/>
      <w:lang w:val="it-IT"/>
    </w:rPr>
  </w:style>
  <w:style w:type="character" w:styleId="NessunaspaziaturaCarattere" w:customStyle="1">
    <w:name w:val="Nessuna spaziatura Carattere"/>
    <w:basedOn w:val="Carpredefinitoparagrafo"/>
    <w:link w:val="Nessunaspaziatura"/>
    <w:uiPriority w:val="1"/>
    <w:rsid w:val="00D000A8"/>
    <w:rPr>
      <w:rFonts w:asciiTheme="minorHAnsi" w:cstheme="minorBidi" w:eastAsiaTheme="minorEastAsia" w:hAnsiTheme="minorHAnsi"/>
      <w:lang w:val="it-IT"/>
    </w:rPr>
  </w:style>
  <w:style w:type="paragraph" w:styleId="Paragrafoelenco">
    <w:name w:val="List Paragraph"/>
    <w:basedOn w:val="Normale"/>
    <w:uiPriority w:val="34"/>
    <w:qFormat w:val="1"/>
    <w:rsid w:val="00BC0B10"/>
    <w:pPr>
      <w:ind w:left="720"/>
      <w:contextualSpacing w:val="1"/>
    </w:pPr>
  </w:style>
  <w:style w:type="character" w:styleId="Enfasigrassetto">
    <w:name w:val="Strong"/>
    <w:basedOn w:val="Carpredefinitoparagrafo"/>
    <w:uiPriority w:val="22"/>
    <w:qFormat w:val="1"/>
    <w:rsid w:val="000A4017"/>
    <w:rPr>
      <w:b w:val="1"/>
      <w:bCs w:val="1"/>
    </w:rPr>
  </w:style>
  <w:style w:type="character" w:styleId="il" w:customStyle="1">
    <w:name w:val="il"/>
    <w:basedOn w:val="Carpredefinitoparagrafo"/>
    <w:rsid w:val="000A4017"/>
  </w:style>
  <w:style w:type="paragraph" w:styleId="NormaleWeb">
    <w:name w:val="Normal (Web)"/>
    <w:basedOn w:val="Normale"/>
    <w:uiPriority w:val="99"/>
    <w:semiHidden w:val="1"/>
    <w:unhideWhenUsed w:val="1"/>
    <w:rsid w:val="00FE05E1"/>
    <w:pPr>
      <w:spacing w:after="100" w:afterAutospacing="1" w:before="100" w:beforeAutospacing="1" w:line="240" w:lineRule="auto"/>
    </w:pPr>
    <w:rPr>
      <w:rFonts w:ascii="Times New Roman" w:cs="Times New Roman" w:eastAsia="Times New Roman" w:hAnsi="Times New Roman"/>
      <w:sz w:val="24"/>
      <w:szCs w:val="24"/>
      <w:lang w:val="it-IT"/>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jpg"/><Relationship Id="rId10" Type="http://schemas.openxmlformats.org/officeDocument/2006/relationships/hyperlink" Target="https://docs.google.com/document/d/15SvBIMB-JFizuD-ajsurRPuebSL6I3QT/edit#" TargetMode="Externa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pOT9JAcdumpdEli+9z8wb2disA==">AMUW2mUWeV/tkJ1K6heR+y6lmsanR6leJiql/qq7aadTr8AZXeMcCnJea4cSvNt1eTRK/UicKEnwWf8i37g1hKTmmYkWrpBk2Y42PejnN2vfb3PvBTtB6wk4p/XmDV62Z3qW9T2z3+OI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2022-06-21T20:48:00Z</dcterms:created>
  <dc:creator>Anna</dc:creator>
</cp:coreProperties>
</file>